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D5F344" w14:textId="77777777" w:rsidR="007B4EBE" w:rsidRDefault="007B4EBE"/>
    <w:p w14:paraId="745EBC25" w14:textId="77777777" w:rsidR="007B4EBE" w:rsidRDefault="007B4EBE"/>
    <w:tbl>
      <w:tblPr>
        <w:tblW w:w="9606" w:type="dxa"/>
        <w:tblLayout w:type="fixed"/>
        <w:tblLook w:val="04A0" w:firstRow="1" w:lastRow="0" w:firstColumn="1" w:lastColumn="0" w:noHBand="0" w:noVBand="1"/>
      </w:tblPr>
      <w:tblGrid>
        <w:gridCol w:w="9606"/>
      </w:tblGrid>
      <w:tr w:rsidR="00365428" w:rsidRPr="00361C0A" w14:paraId="26EA9982" w14:textId="77777777" w:rsidTr="00932395">
        <w:trPr>
          <w:trHeight w:val="2733"/>
        </w:trPr>
        <w:tc>
          <w:tcPr>
            <w:tcW w:w="9606" w:type="dxa"/>
            <w:tcBorders>
              <w:top w:val="nil"/>
              <w:left w:val="nil"/>
              <w:bottom w:val="nil"/>
              <w:right w:val="nil"/>
            </w:tcBorders>
          </w:tcPr>
          <w:p w14:paraId="0794E25B" w14:textId="27340AB7" w:rsidR="00880475" w:rsidRPr="00BD09B3" w:rsidRDefault="008E16FE" w:rsidP="00BD09B3">
            <w:pPr>
              <w:pStyle w:val="Default"/>
              <w:spacing w:line="276" w:lineRule="auto"/>
              <w:rPr>
                <w:rFonts w:ascii="Arial Narrow" w:hAnsi="Arial Narrow" w:cs="Arial"/>
                <w:b/>
                <w:sz w:val="20"/>
                <w:szCs w:val="20"/>
                <w:u w:val="single"/>
              </w:rPr>
            </w:pPr>
            <w:r w:rsidRPr="00BD09B3">
              <w:rPr>
                <w:rFonts w:ascii="Arial Narrow" w:hAnsi="Arial Narrow" w:cs="Arial"/>
                <w:b/>
                <w:u w:val="single"/>
              </w:rPr>
              <w:t>Detailed Notice Inviting Tender</w:t>
            </w:r>
            <w:r w:rsidR="005401D3" w:rsidRPr="00BD09B3">
              <w:rPr>
                <w:rFonts w:ascii="Arial Narrow" w:hAnsi="Arial Narrow" w:cs="Arial"/>
                <w:b/>
                <w:u w:val="single"/>
              </w:rPr>
              <w:t>s</w:t>
            </w:r>
            <w:r w:rsidRPr="00BD09B3">
              <w:rPr>
                <w:rFonts w:ascii="Arial Narrow" w:hAnsi="Arial Narrow" w:cs="Arial"/>
                <w:b/>
                <w:u w:val="single"/>
              </w:rPr>
              <w:t xml:space="preserve"> No</w:t>
            </w:r>
            <w:r w:rsidR="00777B30" w:rsidRPr="00927056">
              <w:rPr>
                <w:rFonts w:ascii="Arial Narrow" w:hAnsi="Arial Narrow" w:cs="Arial"/>
                <w:b/>
                <w:color w:val="FF0000"/>
                <w:u w:val="single"/>
                <w:lang w:val="en-IN"/>
              </w:rPr>
              <w:t>:</w:t>
            </w:r>
            <w:r w:rsidR="00777B30" w:rsidRPr="0069531E">
              <w:rPr>
                <w:rFonts w:ascii="Arial Narrow" w:hAnsi="Arial Narrow" w:cs="Arial"/>
                <w:b/>
                <w:color w:val="auto"/>
                <w:u w:val="single"/>
                <w:lang w:val="en-IN"/>
              </w:rPr>
              <w:t>GEM/2025/B/</w:t>
            </w:r>
            <w:r w:rsidR="0010758B" w:rsidRPr="0069531E">
              <w:rPr>
                <w:rFonts w:ascii="Arial Narrow" w:hAnsi="Arial Narrow" w:cs="Arial"/>
                <w:b/>
                <w:color w:val="auto"/>
                <w:u w:val="single"/>
                <w:lang w:val="en-IN"/>
              </w:rPr>
              <w:t>6</w:t>
            </w:r>
            <w:r w:rsidR="0069531E" w:rsidRPr="0069531E">
              <w:rPr>
                <w:rFonts w:ascii="Arial Narrow" w:hAnsi="Arial Narrow" w:cs="Arial"/>
                <w:b/>
                <w:color w:val="auto"/>
                <w:u w:val="single"/>
                <w:lang w:val="en-IN"/>
              </w:rPr>
              <w:t>772320</w:t>
            </w:r>
            <w:r w:rsidR="00511F6F" w:rsidRPr="0069531E">
              <w:rPr>
                <w:rFonts w:ascii="Arial Narrow" w:hAnsi="Arial Narrow" w:cs="Arial"/>
                <w:b/>
                <w:color w:val="auto"/>
                <w:u w:val="single"/>
              </w:rPr>
              <w:t xml:space="preserve">  </w:t>
            </w:r>
            <w:r w:rsidR="00511F6F" w:rsidRPr="00BD09B3">
              <w:rPr>
                <w:rFonts w:ascii="Arial Narrow" w:hAnsi="Arial Narrow" w:cs="Arial"/>
                <w:b/>
                <w:u w:val="single"/>
              </w:rPr>
              <w:t xml:space="preserve">Date </w:t>
            </w:r>
            <w:r w:rsidR="00927056">
              <w:rPr>
                <w:rFonts w:ascii="Arial Narrow" w:hAnsi="Arial Narrow" w:cs="Arial"/>
                <w:b/>
                <w:u w:val="single"/>
              </w:rPr>
              <w:t>09.10.2025</w:t>
            </w:r>
          </w:p>
          <w:p w14:paraId="75BC83CA" w14:textId="128BD12B" w:rsidR="003519E5" w:rsidRPr="00361C0A" w:rsidRDefault="0069531E" w:rsidP="0069531E">
            <w:pPr>
              <w:pStyle w:val="Default"/>
              <w:tabs>
                <w:tab w:val="left" w:pos="3504"/>
              </w:tabs>
              <w:spacing w:line="276" w:lineRule="auto"/>
              <w:rPr>
                <w:rFonts w:ascii="Arial Narrow" w:hAnsi="Arial Narrow" w:cs="Arial"/>
                <w:bCs/>
                <w:sz w:val="22"/>
                <w:szCs w:val="22"/>
              </w:rPr>
            </w:pPr>
            <w:r>
              <w:rPr>
                <w:rFonts w:ascii="Arial Narrow" w:hAnsi="Arial Narrow" w:cs="Arial"/>
                <w:bCs/>
                <w:sz w:val="22"/>
                <w:szCs w:val="22"/>
              </w:rPr>
              <w:tab/>
            </w:r>
          </w:p>
          <w:p w14:paraId="5C18C834" w14:textId="5402A0D4" w:rsidR="008E16FE" w:rsidRPr="00927056" w:rsidRDefault="008E16FE" w:rsidP="0058783C">
            <w:pPr>
              <w:pStyle w:val="Default"/>
              <w:spacing w:line="276" w:lineRule="auto"/>
              <w:jc w:val="both"/>
              <w:rPr>
                <w:rFonts w:ascii="Arial Narrow" w:hAnsi="Arial Narrow" w:cs="Arial"/>
                <w:bCs/>
                <w:color w:val="FF0000"/>
                <w:sz w:val="22"/>
                <w:szCs w:val="22"/>
              </w:rPr>
            </w:pPr>
            <w:r w:rsidRPr="00361C0A">
              <w:rPr>
                <w:rFonts w:ascii="Arial Narrow" w:hAnsi="Arial Narrow" w:cs="Arial"/>
                <w:bCs/>
                <w:sz w:val="22"/>
                <w:szCs w:val="22"/>
              </w:rPr>
              <w:t>Central Bank of India, a body corporate constituted in India under the Banking Companies (</w:t>
            </w:r>
            <w:r w:rsidR="00F931C0" w:rsidRPr="00361C0A">
              <w:rPr>
                <w:rFonts w:ascii="Arial Narrow" w:hAnsi="Arial Narrow" w:cs="Arial"/>
                <w:bCs/>
                <w:sz w:val="22"/>
                <w:szCs w:val="22"/>
              </w:rPr>
              <w:t>A</w:t>
            </w:r>
            <w:r w:rsidRPr="00361C0A">
              <w:rPr>
                <w:rFonts w:ascii="Arial Narrow" w:hAnsi="Arial Narrow" w:cs="Arial"/>
                <w:bCs/>
                <w:sz w:val="22"/>
                <w:szCs w:val="22"/>
              </w:rPr>
              <w:t xml:space="preserve">quisition and Transfer of Undertaking) Act 1970 having its Head Office at Chander Mukhi, Nariman Point, Mumbai </w:t>
            </w:r>
            <w:r w:rsidR="00C35BD8" w:rsidRPr="00361C0A">
              <w:rPr>
                <w:rFonts w:ascii="Arial Narrow" w:hAnsi="Arial Narrow" w:cs="Arial"/>
                <w:bCs/>
                <w:sz w:val="22"/>
                <w:szCs w:val="22"/>
              </w:rPr>
              <w:t>–</w:t>
            </w:r>
            <w:r w:rsidRPr="00361C0A">
              <w:rPr>
                <w:rFonts w:ascii="Arial Narrow" w:hAnsi="Arial Narrow" w:cs="Arial"/>
                <w:bCs/>
                <w:sz w:val="22"/>
                <w:szCs w:val="22"/>
              </w:rPr>
              <w:t xml:space="preserve"> 400021</w:t>
            </w:r>
            <w:r w:rsidR="00C35BD8" w:rsidRPr="00361C0A">
              <w:rPr>
                <w:rFonts w:ascii="Arial Narrow" w:hAnsi="Arial Narrow" w:cs="Arial"/>
                <w:bCs/>
                <w:sz w:val="22"/>
                <w:szCs w:val="22"/>
              </w:rPr>
              <w:t>,</w:t>
            </w:r>
            <w:r w:rsidRPr="00361C0A">
              <w:rPr>
                <w:rFonts w:ascii="Arial Narrow" w:hAnsi="Arial Narrow" w:cs="Arial"/>
                <w:bCs/>
                <w:sz w:val="22"/>
                <w:szCs w:val="22"/>
              </w:rPr>
              <w:t xml:space="preserve"> hereinafter</w:t>
            </w:r>
            <w:r w:rsidR="00C35BD8" w:rsidRPr="00361C0A">
              <w:rPr>
                <w:rFonts w:ascii="Arial Narrow" w:hAnsi="Arial Narrow" w:cs="Arial"/>
                <w:bCs/>
                <w:sz w:val="22"/>
                <w:szCs w:val="22"/>
              </w:rPr>
              <w:t xml:space="preserve"> </w:t>
            </w:r>
            <w:r w:rsidRPr="00361C0A">
              <w:rPr>
                <w:rFonts w:ascii="Arial Narrow" w:hAnsi="Arial Narrow" w:cs="Arial"/>
                <w:bCs/>
                <w:sz w:val="22"/>
                <w:szCs w:val="22"/>
              </w:rPr>
              <w:t>called</w:t>
            </w:r>
            <w:r w:rsidR="00C35BD8" w:rsidRPr="00361C0A">
              <w:rPr>
                <w:rFonts w:ascii="Arial Narrow" w:hAnsi="Arial Narrow" w:cs="Arial"/>
                <w:bCs/>
                <w:sz w:val="22"/>
                <w:szCs w:val="22"/>
              </w:rPr>
              <w:t xml:space="preserve"> </w:t>
            </w:r>
            <w:r w:rsidRPr="00361C0A">
              <w:rPr>
                <w:rFonts w:ascii="Arial Narrow" w:hAnsi="Arial Narrow" w:cs="Arial"/>
                <w:bCs/>
                <w:sz w:val="22"/>
                <w:szCs w:val="22"/>
              </w:rPr>
              <w:t>"Bank"</w:t>
            </w:r>
            <w:r w:rsidR="00C35BD8" w:rsidRPr="00361C0A">
              <w:rPr>
                <w:rFonts w:ascii="Arial Narrow" w:hAnsi="Arial Narrow" w:cs="Arial"/>
                <w:bCs/>
                <w:sz w:val="22"/>
                <w:szCs w:val="22"/>
              </w:rPr>
              <w:t>,</w:t>
            </w:r>
            <w:r w:rsidRPr="00361C0A">
              <w:rPr>
                <w:rFonts w:ascii="Arial Narrow" w:hAnsi="Arial Narrow" w:cs="Arial"/>
                <w:bCs/>
                <w:sz w:val="22"/>
                <w:szCs w:val="22"/>
              </w:rPr>
              <w:t xml:space="preserve"> invites </w:t>
            </w:r>
            <w:r w:rsidR="006C5AB1" w:rsidRPr="00361C0A">
              <w:rPr>
                <w:rFonts w:ascii="Arial Narrow" w:hAnsi="Arial Narrow" w:cs="Arial"/>
                <w:bCs/>
                <w:sz w:val="22"/>
                <w:szCs w:val="22"/>
              </w:rPr>
              <w:t>Online</w:t>
            </w:r>
            <w:r w:rsidRPr="00361C0A">
              <w:rPr>
                <w:rFonts w:ascii="Arial Narrow" w:hAnsi="Arial Narrow" w:cs="Arial"/>
                <w:bCs/>
                <w:sz w:val="22"/>
                <w:szCs w:val="22"/>
              </w:rPr>
              <w:t xml:space="preserve"> tenders</w:t>
            </w:r>
            <w:r w:rsidR="00F274C9" w:rsidRPr="00361C0A">
              <w:rPr>
                <w:rFonts w:ascii="Arial Narrow" w:hAnsi="Arial Narrow" w:cs="Arial"/>
                <w:bCs/>
                <w:sz w:val="22"/>
                <w:szCs w:val="22"/>
              </w:rPr>
              <w:t xml:space="preserve">, </w:t>
            </w:r>
            <w:r w:rsidRPr="00361C0A">
              <w:rPr>
                <w:rFonts w:ascii="Arial Narrow" w:hAnsi="Arial Narrow" w:cs="Arial"/>
                <w:bCs/>
                <w:sz w:val="22"/>
                <w:szCs w:val="22"/>
              </w:rPr>
              <w:t>from eligible bidders for the</w:t>
            </w:r>
            <w:r w:rsidR="00681F4F" w:rsidRPr="00361C0A">
              <w:rPr>
                <w:rFonts w:ascii="Arial Narrow" w:hAnsi="Arial Narrow" w:cs="Arial"/>
                <w:bCs/>
                <w:sz w:val="22"/>
                <w:szCs w:val="22"/>
              </w:rPr>
              <w:t xml:space="preserve"> goods /</w:t>
            </w:r>
            <w:r w:rsidRPr="00361C0A">
              <w:rPr>
                <w:rFonts w:ascii="Arial Narrow" w:hAnsi="Arial Narrow" w:cs="Arial"/>
                <w:bCs/>
                <w:sz w:val="22"/>
                <w:szCs w:val="22"/>
              </w:rPr>
              <w:t xml:space="preserve"> </w:t>
            </w:r>
            <w:r w:rsidR="002C337B" w:rsidRPr="00361C0A">
              <w:rPr>
                <w:rFonts w:ascii="Arial Narrow" w:hAnsi="Arial Narrow" w:cs="Arial"/>
                <w:bCs/>
                <w:sz w:val="22"/>
                <w:szCs w:val="22"/>
              </w:rPr>
              <w:t>services</w:t>
            </w:r>
            <w:r w:rsidR="006C5AB1" w:rsidRPr="00361C0A">
              <w:rPr>
                <w:rFonts w:ascii="Arial Narrow" w:hAnsi="Arial Narrow" w:cs="Arial"/>
                <w:bCs/>
                <w:sz w:val="22"/>
                <w:szCs w:val="22"/>
              </w:rPr>
              <w:t xml:space="preserve"> </w:t>
            </w:r>
            <w:r w:rsidRPr="00361C0A">
              <w:rPr>
                <w:rFonts w:ascii="Arial Narrow" w:hAnsi="Arial Narrow" w:cs="Arial"/>
                <w:bCs/>
                <w:sz w:val="22"/>
                <w:szCs w:val="22"/>
              </w:rPr>
              <w:t xml:space="preserve">as briefly outlined below. For complete description of the requirement, </w:t>
            </w:r>
            <w:r w:rsidR="006E5449" w:rsidRPr="00361C0A">
              <w:rPr>
                <w:rFonts w:ascii="Arial Narrow" w:hAnsi="Arial Narrow" w:cs="Arial"/>
                <w:bCs/>
                <w:sz w:val="22"/>
                <w:szCs w:val="22"/>
              </w:rPr>
              <w:t xml:space="preserve">please refer to </w:t>
            </w:r>
            <w:r w:rsidR="00511F6F" w:rsidRPr="00361C0A">
              <w:rPr>
                <w:rFonts w:ascii="Arial Narrow" w:hAnsi="Arial Narrow" w:cs="Arial"/>
                <w:bCs/>
                <w:sz w:val="22"/>
                <w:szCs w:val="22"/>
              </w:rPr>
              <w:t xml:space="preserve">GeM portal tender No. </w:t>
            </w:r>
            <w:r w:rsidR="00361C0A" w:rsidRPr="0069531E">
              <w:rPr>
                <w:rFonts w:ascii="Arial Narrow" w:hAnsi="Arial Narrow" w:cs="Arial"/>
                <w:b/>
                <w:color w:val="auto"/>
                <w:sz w:val="22"/>
                <w:szCs w:val="22"/>
                <w:lang w:val="en-IN"/>
              </w:rPr>
              <w:t>GEM/2025/B/</w:t>
            </w:r>
            <w:r w:rsidR="0069531E" w:rsidRPr="0069531E">
              <w:rPr>
                <w:rFonts w:ascii="Arial Narrow" w:hAnsi="Arial Narrow" w:cs="Arial"/>
                <w:b/>
                <w:color w:val="auto"/>
                <w:sz w:val="22"/>
                <w:szCs w:val="22"/>
                <w:lang w:val="en-IN"/>
              </w:rPr>
              <w:t>6772320</w:t>
            </w:r>
            <w:r w:rsidR="00361C0A" w:rsidRPr="0069531E">
              <w:rPr>
                <w:rFonts w:ascii="Arial Narrow" w:hAnsi="Arial Narrow" w:cs="Arial"/>
                <w:b/>
                <w:color w:val="auto"/>
                <w:sz w:val="22"/>
                <w:szCs w:val="22"/>
              </w:rPr>
              <w:t xml:space="preserve">  Date </w:t>
            </w:r>
            <w:r w:rsidR="0069531E" w:rsidRPr="0069531E">
              <w:rPr>
                <w:rFonts w:ascii="Arial Narrow" w:hAnsi="Arial Narrow" w:cs="Arial"/>
                <w:b/>
                <w:color w:val="auto"/>
                <w:sz w:val="22"/>
                <w:szCs w:val="22"/>
              </w:rPr>
              <w:t>09.10.2025</w:t>
            </w:r>
            <w:r w:rsidR="00C91D70" w:rsidRPr="00927056">
              <w:rPr>
                <w:rFonts w:ascii="Arial Narrow" w:hAnsi="Arial Narrow" w:cs="Arial"/>
                <w:bCs/>
                <w:color w:val="FF0000"/>
                <w:sz w:val="22"/>
                <w:szCs w:val="22"/>
              </w:rPr>
              <w:t>.</w:t>
            </w:r>
          </w:p>
          <w:p w14:paraId="3DC55B6B" w14:textId="03E0D99C" w:rsidR="00C91D70" w:rsidRPr="00361C0A" w:rsidRDefault="00927056" w:rsidP="0069531E">
            <w:pPr>
              <w:pStyle w:val="Default"/>
              <w:tabs>
                <w:tab w:val="left" w:pos="6696"/>
                <w:tab w:val="left" w:pos="8112"/>
              </w:tabs>
              <w:spacing w:line="276" w:lineRule="auto"/>
              <w:jc w:val="both"/>
              <w:rPr>
                <w:rFonts w:ascii="Arial Narrow" w:hAnsi="Arial Narrow" w:cs="Arial"/>
                <w:bCs/>
                <w:sz w:val="22"/>
                <w:szCs w:val="22"/>
              </w:rPr>
            </w:pPr>
            <w:r>
              <w:rPr>
                <w:rFonts w:ascii="Arial Narrow" w:hAnsi="Arial Narrow" w:cs="Arial"/>
                <w:bCs/>
                <w:sz w:val="22"/>
                <w:szCs w:val="22"/>
              </w:rPr>
              <w:tab/>
            </w:r>
            <w:r w:rsidR="0069531E">
              <w:rPr>
                <w:rFonts w:ascii="Arial Narrow" w:hAnsi="Arial Narrow" w:cs="Arial"/>
                <w:bCs/>
                <w:sz w:val="22"/>
                <w:szCs w:val="22"/>
              </w:rPr>
              <w:tab/>
            </w:r>
          </w:p>
          <w:tbl>
            <w:tblPr>
              <w:tblStyle w:val="TableGrid"/>
              <w:tblW w:w="4909" w:type="pct"/>
              <w:tblLayout w:type="fixed"/>
              <w:tblLook w:val="04A0" w:firstRow="1" w:lastRow="0" w:firstColumn="1" w:lastColumn="0" w:noHBand="0" w:noVBand="1"/>
            </w:tblPr>
            <w:tblGrid>
              <w:gridCol w:w="1982"/>
              <w:gridCol w:w="2127"/>
              <w:gridCol w:w="1416"/>
              <w:gridCol w:w="851"/>
              <w:gridCol w:w="1418"/>
              <w:gridCol w:w="1415"/>
            </w:tblGrid>
            <w:tr w:rsidR="001B493D" w:rsidRPr="00361C0A" w14:paraId="1029E2A0" w14:textId="77777777" w:rsidTr="00F71DFC">
              <w:tc>
                <w:tcPr>
                  <w:tcW w:w="1076" w:type="pct"/>
                </w:tcPr>
                <w:p w14:paraId="5750DA42" w14:textId="77777777" w:rsidR="008E16FE" w:rsidRPr="00361C0A" w:rsidRDefault="008E16FE" w:rsidP="0058783C">
                  <w:pPr>
                    <w:pStyle w:val="Default"/>
                    <w:spacing w:line="276" w:lineRule="auto"/>
                    <w:jc w:val="both"/>
                    <w:rPr>
                      <w:rFonts w:ascii="Arial Narrow" w:hAnsi="Arial Narrow" w:cs="Arial"/>
                      <w:bCs/>
                      <w:sz w:val="22"/>
                      <w:szCs w:val="22"/>
                    </w:rPr>
                  </w:pPr>
                  <w:r w:rsidRPr="00361C0A">
                    <w:rPr>
                      <w:rFonts w:ascii="Arial Narrow" w:hAnsi="Arial Narrow" w:cs="Arial"/>
                      <w:bCs/>
                      <w:sz w:val="22"/>
                      <w:szCs w:val="22"/>
                    </w:rPr>
                    <w:t>Pkg No.</w:t>
                  </w:r>
                </w:p>
              </w:tc>
              <w:tc>
                <w:tcPr>
                  <w:tcW w:w="1155" w:type="pct"/>
                </w:tcPr>
                <w:p w14:paraId="7752C2D5" w14:textId="77777777" w:rsidR="008E16FE" w:rsidRPr="00361C0A" w:rsidRDefault="008E16FE" w:rsidP="0058783C">
                  <w:pPr>
                    <w:pStyle w:val="Default"/>
                    <w:spacing w:line="276" w:lineRule="auto"/>
                    <w:jc w:val="both"/>
                    <w:rPr>
                      <w:rFonts w:ascii="Arial Narrow" w:hAnsi="Arial Narrow" w:cs="Arial"/>
                      <w:bCs/>
                      <w:sz w:val="22"/>
                      <w:szCs w:val="22"/>
                    </w:rPr>
                  </w:pPr>
                  <w:r w:rsidRPr="00361C0A">
                    <w:rPr>
                      <w:rFonts w:ascii="Arial Narrow" w:hAnsi="Arial Narrow" w:cs="Arial"/>
                      <w:bCs/>
                      <w:sz w:val="22"/>
                      <w:szCs w:val="22"/>
                    </w:rPr>
                    <w:t>Description</w:t>
                  </w:r>
                </w:p>
                <w:p w14:paraId="53D1ED44" w14:textId="77777777" w:rsidR="00923DB7" w:rsidRPr="00361C0A" w:rsidRDefault="00923DB7" w:rsidP="00923DB7">
                  <w:pPr>
                    <w:jc w:val="center"/>
                    <w:rPr>
                      <w:rFonts w:ascii="Arial Narrow" w:hAnsi="Arial Narrow" w:cs="Arial"/>
                      <w:bCs/>
                      <w:sz w:val="22"/>
                      <w:szCs w:val="22"/>
                    </w:rPr>
                  </w:pPr>
                </w:p>
              </w:tc>
              <w:tc>
                <w:tcPr>
                  <w:tcW w:w="769" w:type="pct"/>
                </w:tcPr>
                <w:p w14:paraId="37883AFF" w14:textId="10B4C311" w:rsidR="008E16FE" w:rsidRPr="00361C0A" w:rsidRDefault="008E16FE" w:rsidP="0058783C">
                  <w:pPr>
                    <w:pStyle w:val="Default"/>
                    <w:spacing w:line="276" w:lineRule="auto"/>
                    <w:jc w:val="both"/>
                    <w:rPr>
                      <w:rFonts w:ascii="Arial Narrow" w:hAnsi="Arial Narrow" w:cs="Arial"/>
                      <w:bCs/>
                      <w:sz w:val="22"/>
                      <w:szCs w:val="22"/>
                    </w:rPr>
                  </w:pPr>
                  <w:r w:rsidRPr="00361C0A">
                    <w:rPr>
                      <w:rFonts w:ascii="Arial Narrow" w:hAnsi="Arial Narrow" w:cs="Arial"/>
                      <w:bCs/>
                      <w:sz w:val="22"/>
                      <w:szCs w:val="22"/>
                    </w:rPr>
                    <w:t>Delivery</w:t>
                  </w:r>
                  <w:r w:rsidR="00F71DFC">
                    <w:rPr>
                      <w:rFonts w:ascii="Arial Narrow" w:hAnsi="Arial Narrow" w:cs="Arial"/>
                      <w:bCs/>
                      <w:sz w:val="22"/>
                      <w:szCs w:val="22"/>
                    </w:rPr>
                    <w:t xml:space="preserve"> &amp; commissioning</w:t>
                  </w:r>
                  <w:r w:rsidRPr="00361C0A">
                    <w:rPr>
                      <w:rFonts w:ascii="Arial Narrow" w:hAnsi="Arial Narrow" w:cs="Arial"/>
                      <w:bCs/>
                      <w:sz w:val="22"/>
                      <w:szCs w:val="22"/>
                    </w:rPr>
                    <w:t>/Completion Period</w:t>
                  </w:r>
                </w:p>
              </w:tc>
              <w:tc>
                <w:tcPr>
                  <w:tcW w:w="462" w:type="pct"/>
                </w:tcPr>
                <w:p w14:paraId="004C14B1" w14:textId="77777777" w:rsidR="00074262" w:rsidRPr="00361C0A" w:rsidRDefault="008E16FE" w:rsidP="00B864D8">
                  <w:pPr>
                    <w:pStyle w:val="Default"/>
                    <w:spacing w:line="276" w:lineRule="auto"/>
                    <w:jc w:val="center"/>
                    <w:rPr>
                      <w:rFonts w:ascii="Arial Narrow" w:hAnsi="Arial Narrow" w:cs="Arial"/>
                      <w:bCs/>
                      <w:sz w:val="22"/>
                      <w:szCs w:val="22"/>
                    </w:rPr>
                  </w:pPr>
                  <w:r w:rsidRPr="00361C0A">
                    <w:rPr>
                      <w:rFonts w:ascii="Arial Narrow" w:hAnsi="Arial Narrow" w:cs="Arial"/>
                      <w:bCs/>
                      <w:sz w:val="22"/>
                      <w:szCs w:val="22"/>
                    </w:rPr>
                    <w:t>EMD</w:t>
                  </w:r>
                </w:p>
                <w:p w14:paraId="01C28BCB" w14:textId="77777777" w:rsidR="008E16FE" w:rsidRPr="00361C0A" w:rsidRDefault="008E16FE" w:rsidP="00B864D8">
                  <w:pPr>
                    <w:pStyle w:val="Default"/>
                    <w:spacing w:line="276" w:lineRule="auto"/>
                    <w:jc w:val="center"/>
                    <w:rPr>
                      <w:rFonts w:ascii="Arial Narrow" w:hAnsi="Arial Narrow" w:cs="Arial"/>
                      <w:bCs/>
                      <w:sz w:val="22"/>
                      <w:szCs w:val="22"/>
                    </w:rPr>
                  </w:pPr>
                  <w:r w:rsidRPr="00361C0A">
                    <w:rPr>
                      <w:rFonts w:ascii="Arial Narrow" w:hAnsi="Arial Narrow" w:cs="Arial"/>
                      <w:bCs/>
                      <w:sz w:val="22"/>
                      <w:szCs w:val="22"/>
                    </w:rPr>
                    <w:t>(</w:t>
                  </w:r>
                  <w:r w:rsidR="00B0351A" w:rsidRPr="00361C0A">
                    <w:rPr>
                      <w:rFonts w:ascii="Arial" w:hAnsi="Arial" w:cs="Arial"/>
                      <w:bCs/>
                      <w:sz w:val="22"/>
                      <w:szCs w:val="22"/>
                    </w:rPr>
                    <w:t>₹</w:t>
                  </w:r>
                  <w:r w:rsidRPr="00361C0A">
                    <w:rPr>
                      <w:rFonts w:ascii="Arial Narrow" w:hAnsi="Arial Narrow" w:cs="Arial"/>
                      <w:bCs/>
                      <w:sz w:val="22"/>
                      <w:szCs w:val="22"/>
                    </w:rPr>
                    <w:t>)</w:t>
                  </w:r>
                </w:p>
              </w:tc>
              <w:tc>
                <w:tcPr>
                  <w:tcW w:w="770" w:type="pct"/>
                </w:tcPr>
                <w:p w14:paraId="1F7994C9" w14:textId="77777777" w:rsidR="008E16FE" w:rsidRPr="00361C0A" w:rsidRDefault="008E16FE" w:rsidP="0058783C">
                  <w:pPr>
                    <w:pStyle w:val="Default"/>
                    <w:spacing w:line="276" w:lineRule="auto"/>
                    <w:jc w:val="both"/>
                    <w:rPr>
                      <w:rFonts w:ascii="Arial Narrow" w:hAnsi="Arial Narrow" w:cs="Arial"/>
                      <w:bCs/>
                      <w:sz w:val="22"/>
                      <w:szCs w:val="22"/>
                    </w:rPr>
                  </w:pPr>
                  <w:r w:rsidRPr="00361C0A">
                    <w:rPr>
                      <w:rFonts w:ascii="Arial Narrow" w:hAnsi="Arial Narrow" w:cs="Arial"/>
                      <w:bCs/>
                      <w:sz w:val="22"/>
                      <w:szCs w:val="22"/>
                    </w:rPr>
                    <w:t>Deadline for Tender Submission</w:t>
                  </w:r>
                </w:p>
              </w:tc>
              <w:tc>
                <w:tcPr>
                  <w:tcW w:w="769" w:type="pct"/>
                </w:tcPr>
                <w:p w14:paraId="164DA10D" w14:textId="77777777" w:rsidR="00E21675" w:rsidRPr="00361C0A" w:rsidRDefault="008E16FE" w:rsidP="00D205E5">
                  <w:pPr>
                    <w:pStyle w:val="Default"/>
                    <w:spacing w:line="276" w:lineRule="auto"/>
                    <w:rPr>
                      <w:rFonts w:ascii="Arial Narrow" w:hAnsi="Arial Narrow" w:cs="Arial"/>
                      <w:bCs/>
                      <w:sz w:val="22"/>
                      <w:szCs w:val="22"/>
                    </w:rPr>
                  </w:pPr>
                  <w:r w:rsidRPr="00361C0A">
                    <w:rPr>
                      <w:rFonts w:ascii="Arial Narrow" w:hAnsi="Arial Narrow" w:cs="Arial"/>
                      <w:bCs/>
                      <w:sz w:val="22"/>
                      <w:szCs w:val="22"/>
                    </w:rPr>
                    <w:t xml:space="preserve">Schedule for </w:t>
                  </w:r>
                </w:p>
                <w:p w14:paraId="3B283299" w14:textId="77777777" w:rsidR="008E16FE" w:rsidRPr="00361C0A" w:rsidRDefault="008E16FE" w:rsidP="00D205E5">
                  <w:pPr>
                    <w:pStyle w:val="Default"/>
                    <w:spacing w:line="276" w:lineRule="auto"/>
                    <w:rPr>
                      <w:rFonts w:ascii="Arial Narrow" w:hAnsi="Arial Narrow" w:cs="Arial"/>
                      <w:bCs/>
                      <w:sz w:val="22"/>
                      <w:szCs w:val="22"/>
                    </w:rPr>
                  </w:pPr>
                  <w:r w:rsidRPr="00361C0A">
                    <w:rPr>
                      <w:rFonts w:ascii="Arial Narrow" w:hAnsi="Arial Narrow" w:cs="Arial"/>
                      <w:bCs/>
                      <w:sz w:val="22"/>
                      <w:szCs w:val="22"/>
                    </w:rPr>
                    <w:t>Tender Opening</w:t>
                  </w:r>
                </w:p>
              </w:tc>
            </w:tr>
            <w:tr w:rsidR="001B493D" w:rsidRPr="00361C0A" w14:paraId="127C0618" w14:textId="77777777" w:rsidTr="00D62589">
              <w:trPr>
                <w:trHeight w:hRule="exact" w:val="2559"/>
              </w:trPr>
              <w:tc>
                <w:tcPr>
                  <w:tcW w:w="1076" w:type="pct"/>
                </w:tcPr>
                <w:p w14:paraId="31E7D769" w14:textId="46C69339" w:rsidR="008E16FE" w:rsidRPr="0069531E" w:rsidRDefault="0069531E" w:rsidP="001B49B3">
                  <w:pPr>
                    <w:pStyle w:val="Default"/>
                    <w:spacing w:line="276" w:lineRule="auto"/>
                    <w:rPr>
                      <w:rFonts w:ascii="Arial Narrow" w:hAnsi="Arial Narrow" w:cs="Arial"/>
                      <w:bCs/>
                      <w:color w:val="FF0000"/>
                      <w:sz w:val="21"/>
                      <w:szCs w:val="21"/>
                    </w:rPr>
                  </w:pPr>
                  <w:bookmarkStart w:id="0" w:name="_GoBack" w:colFirst="0" w:colLast="0"/>
                  <w:r w:rsidRPr="0069531E">
                    <w:rPr>
                      <w:rFonts w:ascii="Arial Narrow" w:hAnsi="Arial Narrow" w:cs="Arial"/>
                      <w:b/>
                      <w:color w:val="auto"/>
                      <w:sz w:val="21"/>
                      <w:szCs w:val="21"/>
                      <w:lang w:val="en-IN"/>
                    </w:rPr>
                    <w:t>GEM/2025/B/6772320</w:t>
                  </w:r>
                  <w:r w:rsidRPr="0069531E">
                    <w:rPr>
                      <w:rFonts w:ascii="Arial Narrow" w:hAnsi="Arial Narrow" w:cs="Arial"/>
                      <w:b/>
                      <w:color w:val="auto"/>
                      <w:sz w:val="21"/>
                      <w:szCs w:val="21"/>
                    </w:rPr>
                    <w:t xml:space="preserve">  Date 09.10.2025</w:t>
                  </w:r>
                </w:p>
              </w:tc>
              <w:tc>
                <w:tcPr>
                  <w:tcW w:w="1155" w:type="pct"/>
                </w:tcPr>
                <w:p w14:paraId="1C6CD77B" w14:textId="120BCB7E" w:rsidR="00D62589" w:rsidRPr="00D62589" w:rsidRDefault="00D62589" w:rsidP="00D62589">
                  <w:pPr>
                    <w:rPr>
                      <w:rFonts w:ascii="Arial Narrow" w:hAnsi="Arial Narrow" w:cs="Arial"/>
                      <w:b/>
                      <w:bCs/>
                      <w:color w:val="000000"/>
                      <w:sz w:val="22"/>
                      <w:szCs w:val="22"/>
                    </w:rPr>
                  </w:pPr>
                  <w:bookmarkStart w:id="1" w:name="_Hlk196320287"/>
                  <w:r w:rsidRPr="00D62589">
                    <w:rPr>
                      <w:rFonts w:ascii="Arial Narrow" w:hAnsi="Arial Narrow" w:cs="Arial"/>
                      <w:b/>
                      <w:bCs/>
                      <w:color w:val="000000"/>
                      <w:sz w:val="22"/>
                      <w:szCs w:val="22"/>
                    </w:rPr>
                    <w:t>Supply, Installation</w:t>
                  </w:r>
                  <w:bookmarkEnd w:id="1"/>
                  <w:r w:rsidR="00927056">
                    <w:rPr>
                      <w:rFonts w:ascii="Arial Narrow" w:hAnsi="Arial Narrow" w:cs="Arial"/>
                      <w:b/>
                      <w:bCs/>
                      <w:color w:val="000000"/>
                      <w:sz w:val="22"/>
                      <w:szCs w:val="22"/>
                    </w:rPr>
                    <w:t xml:space="preserve"> and Maintenance of End-to-End Asset Liability Management Solution</w:t>
                  </w:r>
                </w:p>
                <w:p w14:paraId="751C3DB7" w14:textId="688B455D" w:rsidR="008E16FE" w:rsidRPr="0010758B" w:rsidRDefault="008E16FE" w:rsidP="00D62589">
                  <w:pPr>
                    <w:jc w:val="center"/>
                    <w:rPr>
                      <w:rFonts w:ascii="Arial Narrow" w:hAnsi="Arial Narrow" w:cs="Arial"/>
                      <w:bCs/>
                      <w:color w:val="000000"/>
                      <w:sz w:val="22"/>
                      <w:szCs w:val="22"/>
                      <w:lang w:val="en-IN"/>
                    </w:rPr>
                  </w:pPr>
                </w:p>
              </w:tc>
              <w:tc>
                <w:tcPr>
                  <w:tcW w:w="769" w:type="pct"/>
                </w:tcPr>
                <w:p w14:paraId="599B1CB0" w14:textId="1F9E9CF5" w:rsidR="00361C0A" w:rsidRPr="00361C0A" w:rsidRDefault="00927056" w:rsidP="000F5E84">
                  <w:pPr>
                    <w:pStyle w:val="Default"/>
                    <w:spacing w:line="276" w:lineRule="auto"/>
                    <w:rPr>
                      <w:rFonts w:ascii="Arial Narrow" w:hAnsi="Arial Narrow" w:cs="Arial"/>
                      <w:bCs/>
                      <w:sz w:val="22"/>
                      <w:szCs w:val="22"/>
                    </w:rPr>
                  </w:pPr>
                  <w:r>
                    <w:rPr>
                      <w:rFonts w:ascii="Arial Narrow" w:hAnsi="Arial Narrow" w:cs="Arial"/>
                      <w:bCs/>
                      <w:sz w:val="22"/>
                      <w:szCs w:val="22"/>
                    </w:rPr>
                    <w:t>84 Months</w:t>
                  </w:r>
                </w:p>
                <w:p w14:paraId="57788C64" w14:textId="14D914BF" w:rsidR="00361C0A" w:rsidRPr="00361C0A" w:rsidRDefault="00361C0A" w:rsidP="000F5E84">
                  <w:pPr>
                    <w:pStyle w:val="Default"/>
                    <w:spacing w:line="276" w:lineRule="auto"/>
                    <w:rPr>
                      <w:rFonts w:ascii="Arial Narrow" w:hAnsi="Arial Narrow" w:cs="Arial"/>
                      <w:bCs/>
                      <w:sz w:val="22"/>
                      <w:szCs w:val="22"/>
                    </w:rPr>
                  </w:pPr>
                </w:p>
              </w:tc>
              <w:tc>
                <w:tcPr>
                  <w:tcW w:w="462" w:type="pct"/>
                </w:tcPr>
                <w:p w14:paraId="46AEBC5B" w14:textId="7A0A8E9A" w:rsidR="008E16FE" w:rsidRPr="00361C0A" w:rsidRDefault="00927056" w:rsidP="00927056">
                  <w:pPr>
                    <w:pStyle w:val="Default"/>
                    <w:spacing w:line="276" w:lineRule="auto"/>
                    <w:jc w:val="center"/>
                    <w:rPr>
                      <w:rFonts w:ascii="Arial Narrow" w:hAnsi="Arial Narrow" w:cs="Arial"/>
                      <w:bCs/>
                      <w:sz w:val="22"/>
                      <w:szCs w:val="22"/>
                    </w:rPr>
                  </w:pPr>
                  <w:r>
                    <w:rPr>
                      <w:rFonts w:ascii="Arial Narrow" w:hAnsi="Arial Narrow" w:cs="Arial"/>
                      <w:bCs/>
                      <w:sz w:val="22"/>
                      <w:szCs w:val="22"/>
                    </w:rPr>
                    <w:t>60,00000</w:t>
                  </w:r>
                </w:p>
              </w:tc>
              <w:tc>
                <w:tcPr>
                  <w:tcW w:w="770" w:type="pct"/>
                </w:tcPr>
                <w:p w14:paraId="387CDBB5" w14:textId="3C3810E7" w:rsidR="009F0FDA" w:rsidRPr="00361C0A" w:rsidRDefault="00927056" w:rsidP="004109E9">
                  <w:pPr>
                    <w:pStyle w:val="Default"/>
                    <w:spacing w:line="276" w:lineRule="auto"/>
                    <w:jc w:val="both"/>
                    <w:rPr>
                      <w:rFonts w:ascii="Arial Narrow" w:hAnsi="Arial Narrow" w:cs="Arial"/>
                      <w:bCs/>
                      <w:sz w:val="22"/>
                      <w:szCs w:val="22"/>
                    </w:rPr>
                  </w:pPr>
                  <w:r>
                    <w:rPr>
                      <w:rFonts w:ascii="Arial Narrow" w:hAnsi="Arial Narrow" w:cs="Arial"/>
                      <w:bCs/>
                      <w:sz w:val="22"/>
                      <w:szCs w:val="22"/>
                    </w:rPr>
                    <w:t>10</w:t>
                  </w:r>
                  <w:r w:rsidR="00922F4E">
                    <w:rPr>
                      <w:rFonts w:ascii="Arial Narrow" w:hAnsi="Arial Narrow" w:cs="Arial"/>
                      <w:bCs/>
                      <w:sz w:val="22"/>
                      <w:szCs w:val="22"/>
                    </w:rPr>
                    <w:t>.</w:t>
                  </w:r>
                  <w:r>
                    <w:rPr>
                      <w:rFonts w:ascii="Arial Narrow" w:hAnsi="Arial Narrow" w:cs="Arial"/>
                      <w:bCs/>
                      <w:sz w:val="22"/>
                      <w:szCs w:val="22"/>
                    </w:rPr>
                    <w:t>11</w:t>
                  </w:r>
                  <w:r w:rsidR="00361C0A" w:rsidRPr="00361C0A">
                    <w:rPr>
                      <w:rFonts w:ascii="Arial Narrow" w:hAnsi="Arial Narrow" w:cs="Arial"/>
                      <w:bCs/>
                      <w:sz w:val="22"/>
                      <w:szCs w:val="22"/>
                    </w:rPr>
                    <w:t>.2025</w:t>
                  </w:r>
                  <w:r w:rsidR="00AD1581" w:rsidRPr="00361C0A">
                    <w:rPr>
                      <w:rFonts w:ascii="Arial Narrow" w:hAnsi="Arial Narrow" w:cs="Arial"/>
                      <w:bCs/>
                      <w:sz w:val="22"/>
                      <w:szCs w:val="22"/>
                    </w:rPr>
                    <w:t>;</w:t>
                  </w:r>
                </w:p>
                <w:p w14:paraId="290570C4" w14:textId="24DAE41D" w:rsidR="008E16FE" w:rsidRPr="00361C0A" w:rsidRDefault="00126DAD" w:rsidP="00927056">
                  <w:pPr>
                    <w:pStyle w:val="Default"/>
                    <w:spacing w:line="276" w:lineRule="auto"/>
                    <w:jc w:val="both"/>
                    <w:rPr>
                      <w:rFonts w:ascii="Arial Narrow" w:hAnsi="Arial Narrow" w:cs="Arial"/>
                      <w:bCs/>
                      <w:sz w:val="22"/>
                      <w:szCs w:val="22"/>
                    </w:rPr>
                  </w:pPr>
                  <w:r w:rsidRPr="00361C0A">
                    <w:rPr>
                      <w:rFonts w:ascii="Arial Narrow" w:hAnsi="Arial Narrow" w:cs="Arial"/>
                      <w:bCs/>
                      <w:sz w:val="22"/>
                      <w:szCs w:val="22"/>
                    </w:rPr>
                    <w:t>1</w:t>
                  </w:r>
                  <w:r w:rsidR="00927056">
                    <w:rPr>
                      <w:rFonts w:ascii="Arial Narrow" w:hAnsi="Arial Narrow" w:cs="Arial"/>
                      <w:bCs/>
                      <w:sz w:val="22"/>
                      <w:szCs w:val="22"/>
                    </w:rPr>
                    <w:t>7</w:t>
                  </w:r>
                  <w:r w:rsidRPr="00361C0A">
                    <w:rPr>
                      <w:rFonts w:ascii="Arial Narrow" w:hAnsi="Arial Narrow" w:cs="Arial"/>
                      <w:bCs/>
                      <w:sz w:val="22"/>
                      <w:szCs w:val="22"/>
                    </w:rPr>
                    <w:t>:00 hours</w:t>
                  </w:r>
                </w:p>
              </w:tc>
              <w:tc>
                <w:tcPr>
                  <w:tcW w:w="769" w:type="pct"/>
                </w:tcPr>
                <w:p w14:paraId="3A194362" w14:textId="77777777" w:rsidR="00927056" w:rsidRPr="00361C0A" w:rsidRDefault="00927056" w:rsidP="00927056">
                  <w:pPr>
                    <w:pStyle w:val="Default"/>
                    <w:spacing w:line="276" w:lineRule="auto"/>
                    <w:jc w:val="both"/>
                    <w:rPr>
                      <w:rFonts w:ascii="Arial Narrow" w:hAnsi="Arial Narrow" w:cs="Arial"/>
                      <w:bCs/>
                      <w:sz w:val="22"/>
                      <w:szCs w:val="22"/>
                    </w:rPr>
                  </w:pPr>
                  <w:r>
                    <w:rPr>
                      <w:rFonts w:ascii="Arial Narrow" w:hAnsi="Arial Narrow" w:cs="Arial"/>
                      <w:bCs/>
                      <w:sz w:val="22"/>
                      <w:szCs w:val="22"/>
                    </w:rPr>
                    <w:t>10.11</w:t>
                  </w:r>
                  <w:r w:rsidRPr="00361C0A">
                    <w:rPr>
                      <w:rFonts w:ascii="Arial Narrow" w:hAnsi="Arial Narrow" w:cs="Arial"/>
                      <w:bCs/>
                      <w:sz w:val="22"/>
                      <w:szCs w:val="22"/>
                    </w:rPr>
                    <w:t>.2025;</w:t>
                  </w:r>
                </w:p>
                <w:p w14:paraId="75C67B8D" w14:textId="4D8FEE4B" w:rsidR="008E16FE" w:rsidRPr="00361C0A" w:rsidRDefault="00927056" w:rsidP="00927056">
                  <w:pPr>
                    <w:pStyle w:val="Default"/>
                    <w:spacing w:line="276" w:lineRule="auto"/>
                    <w:rPr>
                      <w:rFonts w:ascii="Arial Narrow" w:hAnsi="Arial Narrow" w:cs="Arial"/>
                      <w:bCs/>
                      <w:sz w:val="22"/>
                      <w:szCs w:val="22"/>
                    </w:rPr>
                  </w:pPr>
                  <w:r w:rsidRPr="00361C0A">
                    <w:rPr>
                      <w:rFonts w:ascii="Arial Narrow" w:hAnsi="Arial Narrow" w:cs="Arial"/>
                      <w:bCs/>
                      <w:sz w:val="22"/>
                      <w:szCs w:val="22"/>
                    </w:rPr>
                    <w:t>1</w:t>
                  </w:r>
                  <w:r>
                    <w:rPr>
                      <w:rFonts w:ascii="Arial Narrow" w:hAnsi="Arial Narrow" w:cs="Arial"/>
                      <w:bCs/>
                      <w:sz w:val="22"/>
                      <w:szCs w:val="22"/>
                    </w:rPr>
                    <w:t>7</w:t>
                  </w:r>
                  <w:r>
                    <w:rPr>
                      <w:rFonts w:ascii="Arial Narrow" w:hAnsi="Arial Narrow" w:cs="Arial"/>
                      <w:bCs/>
                      <w:sz w:val="22"/>
                      <w:szCs w:val="22"/>
                    </w:rPr>
                    <w:t>:3</w:t>
                  </w:r>
                  <w:r w:rsidRPr="00361C0A">
                    <w:rPr>
                      <w:rFonts w:ascii="Arial Narrow" w:hAnsi="Arial Narrow" w:cs="Arial"/>
                      <w:bCs/>
                      <w:sz w:val="22"/>
                      <w:szCs w:val="22"/>
                    </w:rPr>
                    <w:t>0 hours</w:t>
                  </w:r>
                </w:p>
                <w:p w14:paraId="4AAD7E59" w14:textId="77777777" w:rsidR="00361C0A" w:rsidRPr="00361C0A" w:rsidRDefault="00361C0A" w:rsidP="002C337B">
                  <w:pPr>
                    <w:pStyle w:val="Default"/>
                    <w:spacing w:line="276" w:lineRule="auto"/>
                    <w:rPr>
                      <w:rFonts w:ascii="Arial Narrow" w:hAnsi="Arial Narrow" w:cs="Arial"/>
                      <w:bCs/>
                      <w:sz w:val="22"/>
                      <w:szCs w:val="22"/>
                    </w:rPr>
                  </w:pPr>
                </w:p>
                <w:p w14:paraId="0F25FC7B" w14:textId="77777777" w:rsidR="00361C0A" w:rsidRDefault="00361C0A" w:rsidP="002C337B">
                  <w:pPr>
                    <w:pStyle w:val="Default"/>
                    <w:spacing w:line="276" w:lineRule="auto"/>
                    <w:rPr>
                      <w:rFonts w:ascii="Arial Narrow" w:hAnsi="Arial Narrow" w:cs="Arial"/>
                      <w:bCs/>
                      <w:sz w:val="22"/>
                      <w:szCs w:val="22"/>
                    </w:rPr>
                  </w:pPr>
                </w:p>
                <w:p w14:paraId="6213402C" w14:textId="77777777" w:rsidR="00735CE9" w:rsidRDefault="00735CE9" w:rsidP="002C337B">
                  <w:pPr>
                    <w:pStyle w:val="Default"/>
                    <w:spacing w:line="276" w:lineRule="auto"/>
                    <w:rPr>
                      <w:rFonts w:ascii="Arial Narrow" w:hAnsi="Arial Narrow" w:cs="Arial"/>
                      <w:bCs/>
                      <w:sz w:val="22"/>
                      <w:szCs w:val="22"/>
                    </w:rPr>
                  </w:pPr>
                </w:p>
                <w:p w14:paraId="4FACABCB" w14:textId="77777777" w:rsidR="00735CE9" w:rsidRPr="00361C0A" w:rsidRDefault="00735CE9" w:rsidP="002C337B">
                  <w:pPr>
                    <w:pStyle w:val="Default"/>
                    <w:spacing w:line="276" w:lineRule="auto"/>
                    <w:rPr>
                      <w:rFonts w:ascii="Arial Narrow" w:hAnsi="Arial Narrow" w:cs="Arial"/>
                      <w:bCs/>
                      <w:sz w:val="22"/>
                      <w:szCs w:val="22"/>
                    </w:rPr>
                  </w:pPr>
                </w:p>
                <w:p w14:paraId="09F0D9B0" w14:textId="77777777" w:rsidR="00361C0A" w:rsidRPr="00361C0A" w:rsidRDefault="00361C0A" w:rsidP="002C337B">
                  <w:pPr>
                    <w:pStyle w:val="Default"/>
                    <w:spacing w:line="276" w:lineRule="auto"/>
                    <w:rPr>
                      <w:rFonts w:ascii="Arial Narrow" w:hAnsi="Arial Narrow" w:cs="Arial"/>
                      <w:bCs/>
                      <w:sz w:val="22"/>
                      <w:szCs w:val="22"/>
                    </w:rPr>
                  </w:pPr>
                </w:p>
                <w:p w14:paraId="06F57AFE" w14:textId="77777777" w:rsidR="00361C0A" w:rsidRPr="00361C0A" w:rsidRDefault="00361C0A" w:rsidP="002C337B">
                  <w:pPr>
                    <w:pStyle w:val="Default"/>
                    <w:spacing w:line="276" w:lineRule="auto"/>
                    <w:rPr>
                      <w:rFonts w:ascii="Arial Narrow" w:hAnsi="Arial Narrow" w:cs="Arial"/>
                      <w:bCs/>
                      <w:sz w:val="22"/>
                      <w:szCs w:val="22"/>
                    </w:rPr>
                  </w:pPr>
                </w:p>
              </w:tc>
            </w:tr>
            <w:bookmarkEnd w:id="0"/>
          </w:tbl>
          <w:p w14:paraId="3B027374" w14:textId="77777777" w:rsidR="008E16FE" w:rsidRPr="00361C0A" w:rsidRDefault="008E16FE" w:rsidP="0058783C">
            <w:pPr>
              <w:pStyle w:val="Default"/>
              <w:spacing w:line="276" w:lineRule="auto"/>
              <w:jc w:val="both"/>
              <w:rPr>
                <w:rFonts w:ascii="Arial Narrow" w:hAnsi="Arial Narrow" w:cs="Arial"/>
                <w:bCs/>
                <w:sz w:val="22"/>
                <w:szCs w:val="22"/>
              </w:rPr>
            </w:pPr>
          </w:p>
          <w:p w14:paraId="5F8A2DF8" w14:textId="1C19C67C" w:rsidR="00D9392C" w:rsidRPr="00361C0A" w:rsidRDefault="008E16FE" w:rsidP="0058783C">
            <w:pPr>
              <w:pStyle w:val="Default"/>
              <w:spacing w:line="276" w:lineRule="auto"/>
              <w:jc w:val="both"/>
              <w:rPr>
                <w:rFonts w:ascii="Arial Narrow" w:hAnsi="Arial Narrow" w:cs="Arial"/>
                <w:bCs/>
                <w:sz w:val="22"/>
                <w:szCs w:val="22"/>
              </w:rPr>
            </w:pPr>
            <w:r w:rsidRPr="00361C0A">
              <w:rPr>
                <w:rFonts w:ascii="Arial Narrow" w:hAnsi="Arial Narrow" w:cs="Arial"/>
                <w:bCs/>
                <w:sz w:val="22"/>
                <w:szCs w:val="22"/>
              </w:rPr>
              <w:t>Tendering shall b</w:t>
            </w:r>
            <w:r w:rsidR="009B4F5F" w:rsidRPr="00361C0A">
              <w:rPr>
                <w:rFonts w:ascii="Arial Narrow" w:hAnsi="Arial Narrow" w:cs="Arial"/>
                <w:bCs/>
                <w:sz w:val="22"/>
                <w:szCs w:val="22"/>
              </w:rPr>
              <w:t xml:space="preserve">e conducted in accordance with </w:t>
            </w:r>
            <w:r w:rsidR="00086BA8" w:rsidRPr="00361C0A">
              <w:rPr>
                <w:rFonts w:ascii="Arial Narrow" w:hAnsi="Arial Narrow" w:cs="Arial"/>
                <w:bCs/>
                <w:sz w:val="22"/>
                <w:szCs w:val="22"/>
              </w:rPr>
              <w:t>Open</w:t>
            </w:r>
            <w:r w:rsidRPr="00361C0A">
              <w:rPr>
                <w:rFonts w:ascii="Arial Narrow" w:hAnsi="Arial Narrow" w:cs="Arial"/>
                <w:bCs/>
                <w:sz w:val="22"/>
                <w:szCs w:val="22"/>
              </w:rPr>
              <w:t xml:space="preserve"> Tender procedures of the Bank</w:t>
            </w:r>
            <w:r w:rsidR="00607556" w:rsidRPr="00361C0A">
              <w:rPr>
                <w:rFonts w:ascii="Arial Narrow" w:hAnsi="Arial Narrow" w:cs="Arial"/>
                <w:bCs/>
                <w:sz w:val="22"/>
                <w:szCs w:val="22"/>
              </w:rPr>
              <w:t>/</w:t>
            </w:r>
            <w:r w:rsidR="00F62378" w:rsidRPr="00361C0A">
              <w:rPr>
                <w:rFonts w:ascii="Arial Narrow" w:hAnsi="Arial Narrow" w:cs="Arial"/>
                <w:bCs/>
                <w:sz w:val="22"/>
                <w:szCs w:val="22"/>
              </w:rPr>
              <w:t>G</w:t>
            </w:r>
            <w:r w:rsidR="00607556" w:rsidRPr="00361C0A">
              <w:rPr>
                <w:rFonts w:ascii="Arial Narrow" w:hAnsi="Arial Narrow" w:cs="Arial"/>
                <w:bCs/>
                <w:sz w:val="22"/>
                <w:szCs w:val="22"/>
              </w:rPr>
              <w:t>eM</w:t>
            </w:r>
            <w:r w:rsidRPr="00361C0A">
              <w:rPr>
                <w:rFonts w:ascii="Arial Narrow" w:hAnsi="Arial Narrow" w:cs="Arial"/>
                <w:bCs/>
                <w:sz w:val="22"/>
                <w:szCs w:val="22"/>
              </w:rPr>
              <w:t xml:space="preserve">. Prospective bidders must take note of the qualification requirements as specified in the tender documents. </w:t>
            </w:r>
          </w:p>
          <w:p w14:paraId="4850DE9C" w14:textId="77777777" w:rsidR="009C7218" w:rsidRPr="00361C0A" w:rsidRDefault="009C7218" w:rsidP="0058783C">
            <w:pPr>
              <w:pStyle w:val="Default"/>
              <w:spacing w:line="276" w:lineRule="auto"/>
              <w:jc w:val="both"/>
              <w:rPr>
                <w:rFonts w:ascii="Arial Narrow" w:hAnsi="Arial Narrow" w:cs="Arial"/>
                <w:bCs/>
                <w:sz w:val="22"/>
                <w:szCs w:val="22"/>
              </w:rPr>
            </w:pPr>
          </w:p>
          <w:p w14:paraId="5ED2726C" w14:textId="77777777" w:rsidR="00F62378" w:rsidRPr="00361C0A" w:rsidRDefault="00F62378" w:rsidP="00F62378">
            <w:pPr>
              <w:pStyle w:val="Default"/>
              <w:spacing w:line="276" w:lineRule="auto"/>
              <w:jc w:val="both"/>
              <w:rPr>
                <w:rFonts w:ascii="Arial Narrow" w:hAnsi="Arial Narrow" w:cs="Arial"/>
                <w:bCs/>
                <w:sz w:val="22"/>
                <w:szCs w:val="22"/>
              </w:rPr>
            </w:pPr>
            <w:r w:rsidRPr="00361C0A">
              <w:rPr>
                <w:rFonts w:ascii="Arial Narrow" w:hAnsi="Arial Narrow" w:cs="Arial"/>
                <w:bCs/>
                <w:sz w:val="22"/>
                <w:szCs w:val="22"/>
              </w:rPr>
              <w:t xml:space="preserve">Tender offers will be opened Online on GeM Portal as per the schedule mentioned above. Technical specifications, Terms and conditions, and various formats for submitting the tender offer are described in the tender document. </w:t>
            </w:r>
          </w:p>
          <w:p w14:paraId="6791414D" w14:textId="77777777" w:rsidR="00F62378" w:rsidRPr="00361C0A" w:rsidRDefault="00F62378" w:rsidP="00F62378">
            <w:pPr>
              <w:pStyle w:val="Default"/>
              <w:spacing w:line="276" w:lineRule="auto"/>
              <w:jc w:val="both"/>
              <w:rPr>
                <w:rFonts w:ascii="Arial Narrow" w:hAnsi="Arial Narrow" w:cs="Arial"/>
                <w:bCs/>
                <w:sz w:val="22"/>
                <w:szCs w:val="22"/>
              </w:rPr>
            </w:pPr>
          </w:p>
          <w:p w14:paraId="53127C54" w14:textId="2F9EA907" w:rsidR="00D9392C" w:rsidRPr="00361C0A" w:rsidRDefault="00F62378" w:rsidP="0058783C">
            <w:pPr>
              <w:pStyle w:val="Default"/>
              <w:spacing w:line="276" w:lineRule="auto"/>
              <w:jc w:val="both"/>
              <w:rPr>
                <w:rFonts w:ascii="Arial Narrow" w:hAnsi="Arial Narrow" w:cs="Arial"/>
                <w:bCs/>
                <w:sz w:val="22"/>
                <w:szCs w:val="22"/>
              </w:rPr>
            </w:pPr>
            <w:r w:rsidRPr="00361C0A">
              <w:rPr>
                <w:rFonts w:ascii="Arial Narrow" w:hAnsi="Arial Narrow" w:cs="Arial"/>
                <w:bCs/>
                <w:sz w:val="22"/>
                <w:szCs w:val="22"/>
              </w:rPr>
              <w:t>The Bank is not bound to accept any particular tender received in response to this invitation and reserves the right to reject all tenders and cancel the tendering process at any time without any liability to any party whatsoever.</w:t>
            </w:r>
          </w:p>
          <w:p w14:paraId="196DEB6A" w14:textId="77777777" w:rsidR="003D01E3" w:rsidRPr="00361C0A" w:rsidRDefault="003D01E3" w:rsidP="0058783C">
            <w:pPr>
              <w:pStyle w:val="Default"/>
              <w:spacing w:line="276" w:lineRule="auto"/>
              <w:jc w:val="both"/>
              <w:rPr>
                <w:rFonts w:ascii="Arial Narrow" w:hAnsi="Arial Narrow" w:cs="Arial"/>
                <w:bCs/>
                <w:sz w:val="22"/>
                <w:szCs w:val="22"/>
              </w:rPr>
            </w:pPr>
          </w:p>
          <w:p w14:paraId="0108093B" w14:textId="77777777" w:rsidR="00D877C0" w:rsidRDefault="00D877C0" w:rsidP="0058783C">
            <w:pPr>
              <w:pStyle w:val="Default"/>
              <w:spacing w:line="276" w:lineRule="auto"/>
              <w:jc w:val="both"/>
              <w:rPr>
                <w:rFonts w:ascii="Arial Narrow" w:hAnsi="Arial Narrow" w:cs="Arial"/>
                <w:bCs/>
                <w:sz w:val="22"/>
                <w:szCs w:val="22"/>
              </w:rPr>
            </w:pPr>
          </w:p>
          <w:p w14:paraId="7B9C41CE" w14:textId="77777777" w:rsidR="007B4EBE" w:rsidRPr="00361C0A" w:rsidRDefault="007B4EBE" w:rsidP="0058783C">
            <w:pPr>
              <w:pStyle w:val="Default"/>
              <w:spacing w:line="276" w:lineRule="auto"/>
              <w:jc w:val="both"/>
              <w:rPr>
                <w:rFonts w:ascii="Arial Narrow" w:hAnsi="Arial Narrow" w:cs="Arial"/>
                <w:bCs/>
                <w:sz w:val="22"/>
                <w:szCs w:val="22"/>
              </w:rPr>
            </w:pPr>
          </w:p>
          <w:p w14:paraId="2C56D66E" w14:textId="5A6F3270" w:rsidR="00637044" w:rsidRPr="007B4EBE" w:rsidRDefault="00637044" w:rsidP="0058783C">
            <w:pPr>
              <w:pStyle w:val="Default"/>
              <w:spacing w:line="276" w:lineRule="auto"/>
              <w:jc w:val="both"/>
              <w:rPr>
                <w:rFonts w:ascii="Arial Narrow" w:hAnsi="Arial Narrow" w:cs="Arial"/>
                <w:b/>
                <w:sz w:val="22"/>
                <w:szCs w:val="22"/>
              </w:rPr>
            </w:pPr>
          </w:p>
          <w:p w14:paraId="1A6D0412" w14:textId="27EEC503" w:rsidR="002C337B" w:rsidRPr="00361C0A" w:rsidRDefault="00FC3290" w:rsidP="0058783C">
            <w:pPr>
              <w:pStyle w:val="Default"/>
              <w:spacing w:line="276" w:lineRule="auto"/>
              <w:jc w:val="both"/>
              <w:rPr>
                <w:rFonts w:ascii="Arial Narrow" w:hAnsi="Arial Narrow" w:cs="Arial"/>
                <w:bCs/>
                <w:sz w:val="22"/>
                <w:szCs w:val="22"/>
              </w:rPr>
            </w:pPr>
            <w:r w:rsidRPr="00361C0A">
              <w:rPr>
                <w:rFonts w:ascii="Arial Narrow" w:hAnsi="Arial Narrow" w:cs="Arial"/>
                <w:bCs/>
                <w:sz w:val="22"/>
                <w:szCs w:val="22"/>
              </w:rPr>
              <w:t xml:space="preserve">Chief </w:t>
            </w:r>
            <w:r w:rsidR="00494D76">
              <w:rPr>
                <w:rFonts w:ascii="Arial Narrow" w:hAnsi="Arial Narrow" w:cs="Arial"/>
                <w:bCs/>
                <w:sz w:val="22"/>
                <w:szCs w:val="22"/>
              </w:rPr>
              <w:t>Risk Officer</w:t>
            </w:r>
          </w:p>
          <w:p w14:paraId="6341D7CD" w14:textId="77777777" w:rsidR="00AE4A6B" w:rsidRPr="00361C0A" w:rsidRDefault="001409DC" w:rsidP="0058783C">
            <w:pPr>
              <w:pStyle w:val="Default"/>
              <w:spacing w:line="276" w:lineRule="auto"/>
              <w:jc w:val="both"/>
              <w:rPr>
                <w:rFonts w:ascii="Arial Narrow" w:hAnsi="Arial Narrow" w:cs="Arial"/>
                <w:bCs/>
                <w:sz w:val="22"/>
                <w:szCs w:val="22"/>
              </w:rPr>
            </w:pPr>
            <w:r w:rsidRPr="00361C0A">
              <w:rPr>
                <w:rFonts w:ascii="Arial Narrow" w:hAnsi="Arial Narrow" w:cs="Arial"/>
                <w:bCs/>
                <w:sz w:val="22"/>
                <w:szCs w:val="22"/>
              </w:rPr>
              <w:t xml:space="preserve">Central Bank of India, </w:t>
            </w:r>
          </w:p>
          <w:p w14:paraId="7000D0F0" w14:textId="24AAEE61" w:rsidR="00AE4A6B" w:rsidRPr="00361C0A" w:rsidRDefault="00502EF9" w:rsidP="0058783C">
            <w:pPr>
              <w:pStyle w:val="Default"/>
              <w:spacing w:line="276" w:lineRule="auto"/>
              <w:jc w:val="both"/>
              <w:rPr>
                <w:rFonts w:ascii="Arial Narrow" w:hAnsi="Arial Narrow" w:cs="Arial"/>
                <w:bCs/>
                <w:sz w:val="22"/>
                <w:szCs w:val="22"/>
              </w:rPr>
            </w:pPr>
            <w:r>
              <w:rPr>
                <w:rFonts w:ascii="Arial Narrow" w:hAnsi="Arial Narrow" w:cs="Arial"/>
                <w:bCs/>
                <w:sz w:val="22"/>
                <w:szCs w:val="22"/>
              </w:rPr>
              <w:t>Risk Management Department</w:t>
            </w:r>
            <w:r w:rsidR="001409DC" w:rsidRPr="00361C0A">
              <w:rPr>
                <w:rFonts w:ascii="Arial Narrow" w:hAnsi="Arial Narrow" w:cs="Arial"/>
                <w:bCs/>
                <w:sz w:val="22"/>
                <w:szCs w:val="22"/>
              </w:rPr>
              <w:t>,</w:t>
            </w:r>
          </w:p>
          <w:p w14:paraId="6A5C7A46" w14:textId="47561C60" w:rsidR="00AE4A6B" w:rsidRPr="00361C0A" w:rsidRDefault="00F8115F" w:rsidP="0058783C">
            <w:pPr>
              <w:pStyle w:val="Default"/>
              <w:spacing w:line="276" w:lineRule="auto"/>
              <w:jc w:val="both"/>
              <w:rPr>
                <w:rFonts w:ascii="Arial Narrow" w:hAnsi="Arial Narrow" w:cs="Arial"/>
                <w:bCs/>
                <w:sz w:val="22"/>
                <w:szCs w:val="22"/>
              </w:rPr>
            </w:pPr>
            <w:r w:rsidRPr="00361C0A">
              <w:rPr>
                <w:rFonts w:ascii="Arial Narrow" w:hAnsi="Arial Narrow" w:cs="Arial"/>
                <w:bCs/>
                <w:sz w:val="22"/>
                <w:szCs w:val="22"/>
              </w:rPr>
              <w:t>1st</w:t>
            </w:r>
            <w:r w:rsidR="001409DC" w:rsidRPr="00361C0A">
              <w:rPr>
                <w:rFonts w:ascii="Arial Narrow" w:hAnsi="Arial Narrow" w:cs="Arial"/>
                <w:bCs/>
                <w:sz w:val="22"/>
                <w:szCs w:val="22"/>
              </w:rPr>
              <w:t xml:space="preserve"> Floor, </w:t>
            </w:r>
            <w:r w:rsidR="00502EF9">
              <w:rPr>
                <w:rFonts w:ascii="Arial Narrow" w:hAnsi="Arial Narrow" w:cs="Arial"/>
                <w:bCs/>
                <w:sz w:val="22"/>
                <w:szCs w:val="22"/>
              </w:rPr>
              <w:t>Bajaj Bhawan</w:t>
            </w:r>
            <w:r w:rsidR="001409DC" w:rsidRPr="00361C0A">
              <w:rPr>
                <w:rFonts w:ascii="Arial Narrow" w:hAnsi="Arial Narrow" w:cs="Arial"/>
                <w:bCs/>
                <w:sz w:val="22"/>
                <w:szCs w:val="22"/>
              </w:rPr>
              <w:t>,</w:t>
            </w:r>
          </w:p>
          <w:p w14:paraId="6CD31318" w14:textId="58D36623" w:rsidR="00502EF9" w:rsidRDefault="00502EF9" w:rsidP="009A75B2">
            <w:pPr>
              <w:pStyle w:val="Default"/>
              <w:spacing w:line="276" w:lineRule="auto"/>
              <w:jc w:val="both"/>
              <w:rPr>
                <w:rFonts w:ascii="Arial Narrow" w:hAnsi="Arial Narrow" w:cs="Arial"/>
                <w:bCs/>
                <w:sz w:val="22"/>
                <w:szCs w:val="22"/>
              </w:rPr>
            </w:pPr>
            <w:r>
              <w:rPr>
                <w:rFonts w:ascii="Arial Narrow" w:hAnsi="Arial Narrow" w:cs="Arial"/>
                <w:bCs/>
                <w:sz w:val="22"/>
                <w:szCs w:val="22"/>
              </w:rPr>
              <w:t>Nariman point</w:t>
            </w:r>
            <w:r w:rsidR="001409DC" w:rsidRPr="00361C0A">
              <w:rPr>
                <w:rFonts w:ascii="Arial Narrow" w:hAnsi="Arial Narrow" w:cs="Arial"/>
                <w:bCs/>
                <w:sz w:val="22"/>
                <w:szCs w:val="22"/>
              </w:rPr>
              <w:t xml:space="preserve"> Mumbai-</w:t>
            </w:r>
            <w:r>
              <w:rPr>
                <w:rFonts w:ascii="Arial Narrow" w:hAnsi="Arial Narrow" w:cs="Arial"/>
                <w:bCs/>
                <w:sz w:val="22"/>
                <w:szCs w:val="22"/>
              </w:rPr>
              <w:t>400021</w:t>
            </w:r>
          </w:p>
          <w:p w14:paraId="3DE94B86" w14:textId="64C15794" w:rsidR="00365428" w:rsidRDefault="00502EF9" w:rsidP="009A75B2">
            <w:pPr>
              <w:pStyle w:val="Default"/>
              <w:spacing w:line="276" w:lineRule="auto"/>
              <w:jc w:val="both"/>
              <w:rPr>
                <w:rFonts w:cs="Arial"/>
                <w:bCs/>
              </w:rPr>
            </w:pPr>
            <w:hyperlink r:id="rId7" w:history="1">
              <w:r w:rsidRPr="00C435EB">
                <w:rPr>
                  <w:rStyle w:val="Hyperlink"/>
                  <w:rFonts w:cs="Arial"/>
                  <w:bCs/>
                </w:rPr>
                <w:t>cmrisk</w:t>
              </w:r>
              <w:r w:rsidRPr="00C435EB">
                <w:rPr>
                  <w:rStyle w:val="Hyperlink"/>
                  <w:rFonts w:ascii="Arial Narrow" w:hAnsi="Arial Narrow" w:cs="Arial"/>
                  <w:bCs/>
                  <w:sz w:val="22"/>
                  <w:szCs w:val="22"/>
                </w:rPr>
                <w:t>@centralbank.co.in</w:t>
              </w:r>
            </w:hyperlink>
          </w:p>
          <w:p w14:paraId="20650A41" w14:textId="359DBB69" w:rsidR="00AF1730" w:rsidRDefault="00AF1730" w:rsidP="009A75B2">
            <w:pPr>
              <w:pStyle w:val="Default"/>
              <w:spacing w:line="276" w:lineRule="auto"/>
              <w:jc w:val="both"/>
              <w:rPr>
                <w:rFonts w:cs="Arial"/>
                <w:bCs/>
              </w:rPr>
            </w:pPr>
            <w:hyperlink r:id="rId8" w:history="1">
              <w:r w:rsidRPr="00C435EB">
                <w:rPr>
                  <w:rStyle w:val="Hyperlink"/>
                  <w:rFonts w:cs="Arial"/>
                  <w:bCs/>
                </w:rPr>
                <w:t>smalm@centralbank.co.in</w:t>
              </w:r>
            </w:hyperlink>
          </w:p>
          <w:p w14:paraId="0272515A" w14:textId="77777777" w:rsidR="0069531E" w:rsidRDefault="0069531E" w:rsidP="009A75B2">
            <w:pPr>
              <w:pStyle w:val="Default"/>
              <w:spacing w:line="276" w:lineRule="auto"/>
              <w:jc w:val="both"/>
              <w:rPr>
                <w:rFonts w:cs="Arial"/>
                <w:bCs/>
              </w:rPr>
            </w:pPr>
          </w:p>
          <w:p w14:paraId="76A79394" w14:textId="77777777" w:rsidR="0069531E" w:rsidRDefault="0069531E" w:rsidP="009A75B2">
            <w:pPr>
              <w:pStyle w:val="Default"/>
              <w:spacing w:line="276" w:lineRule="auto"/>
              <w:jc w:val="both"/>
              <w:rPr>
                <w:rFonts w:cs="Arial"/>
                <w:bCs/>
              </w:rPr>
            </w:pPr>
          </w:p>
          <w:p w14:paraId="607DFDEF" w14:textId="77777777" w:rsidR="00AF1730" w:rsidRPr="00AF1730" w:rsidRDefault="00AF1730" w:rsidP="009A75B2">
            <w:pPr>
              <w:pStyle w:val="Default"/>
              <w:spacing w:line="276" w:lineRule="auto"/>
              <w:jc w:val="both"/>
              <w:rPr>
                <w:rStyle w:val="Hyperlink"/>
                <w:rFonts w:ascii="Arial Narrow" w:hAnsi="Arial Narrow" w:cs="Arial"/>
                <w:bCs/>
                <w:color w:val="000000"/>
                <w:sz w:val="22"/>
                <w:szCs w:val="22"/>
                <w:u w:val="none"/>
              </w:rPr>
            </w:pPr>
          </w:p>
          <w:p w14:paraId="3A032D38" w14:textId="77777777" w:rsidR="00A32B4A" w:rsidRPr="00361C0A" w:rsidRDefault="00A32B4A" w:rsidP="009A75B2">
            <w:pPr>
              <w:pStyle w:val="Default"/>
              <w:spacing w:line="276" w:lineRule="auto"/>
              <w:jc w:val="both"/>
              <w:rPr>
                <w:rFonts w:ascii="Arial Narrow" w:hAnsi="Arial Narrow" w:cs="Arial"/>
                <w:bCs/>
                <w:sz w:val="22"/>
                <w:szCs w:val="22"/>
              </w:rPr>
            </w:pPr>
          </w:p>
        </w:tc>
      </w:tr>
    </w:tbl>
    <w:p w14:paraId="110FD3BD" w14:textId="5C83A006" w:rsidR="00181DD2" w:rsidRPr="00361C0A" w:rsidRDefault="00181DD2" w:rsidP="00A32B4A">
      <w:pPr>
        <w:jc w:val="both"/>
        <w:rPr>
          <w:rFonts w:ascii="Arial Narrow" w:hAnsi="Arial Narrow" w:cs="Arial"/>
          <w:bCs/>
          <w:sz w:val="22"/>
          <w:szCs w:val="22"/>
        </w:rPr>
      </w:pPr>
    </w:p>
    <w:sectPr w:rsidR="00181DD2" w:rsidRPr="00361C0A" w:rsidSect="00361C0A">
      <w:pgSz w:w="11907" w:h="16840" w:code="9"/>
      <w:pgMar w:top="2041" w:right="1247" w:bottom="2268" w:left="130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3ADFD7" w14:textId="77777777" w:rsidR="005D40E4" w:rsidRDefault="005D40E4" w:rsidP="0069531E">
      <w:r>
        <w:separator/>
      </w:r>
    </w:p>
  </w:endnote>
  <w:endnote w:type="continuationSeparator" w:id="0">
    <w:p w14:paraId="079F7FDF" w14:textId="77777777" w:rsidR="005D40E4" w:rsidRDefault="005D40E4" w:rsidP="0069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C0F079" w14:textId="77777777" w:rsidR="005D40E4" w:rsidRDefault="005D40E4" w:rsidP="0069531E">
      <w:r>
        <w:separator/>
      </w:r>
    </w:p>
  </w:footnote>
  <w:footnote w:type="continuationSeparator" w:id="0">
    <w:p w14:paraId="6752E5B2" w14:textId="77777777" w:rsidR="005D40E4" w:rsidRDefault="005D40E4" w:rsidP="006953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65E26"/>
    <w:multiLevelType w:val="hybridMultilevel"/>
    <w:tmpl w:val="5DC49A0C"/>
    <w:lvl w:ilvl="0" w:tplc="F9920A82">
      <w:start w:val="1"/>
      <w:numFmt w:val="decimal"/>
      <w:lvlText w:val="%1-"/>
      <w:lvlJc w:val="left"/>
      <w:pPr>
        <w:ind w:left="360" w:hanging="360"/>
      </w:pPr>
      <w:rPr>
        <w:rFonts w:hint="default"/>
        <w:color w:val="auto"/>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nsid w:val="2B4401C1"/>
    <w:multiLevelType w:val="hybridMultilevel"/>
    <w:tmpl w:val="85406E6C"/>
    <w:lvl w:ilvl="0" w:tplc="47145740">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nsid w:val="53756ADA"/>
    <w:multiLevelType w:val="hybridMultilevel"/>
    <w:tmpl w:val="16A0749C"/>
    <w:lvl w:ilvl="0" w:tplc="32F2BF7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B4073F6"/>
    <w:multiLevelType w:val="hybridMultilevel"/>
    <w:tmpl w:val="2D06A06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C940DA4"/>
    <w:multiLevelType w:val="hybridMultilevel"/>
    <w:tmpl w:val="2A0ED4DE"/>
    <w:lvl w:ilvl="0" w:tplc="3E0225A8">
      <w:start w:val="1"/>
      <w:numFmt w:val="decimal"/>
      <w:lvlText w:val="%1-"/>
      <w:lvlJc w:val="left"/>
      <w:pPr>
        <w:ind w:left="1080" w:hanging="72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428"/>
    <w:rsid w:val="000000A0"/>
    <w:rsid w:val="00001B8E"/>
    <w:rsid w:val="0000736A"/>
    <w:rsid w:val="000106E6"/>
    <w:rsid w:val="000142E9"/>
    <w:rsid w:val="00014BBD"/>
    <w:rsid w:val="000227F5"/>
    <w:rsid w:val="00022822"/>
    <w:rsid w:val="00024E06"/>
    <w:rsid w:val="00035283"/>
    <w:rsid w:val="0004007B"/>
    <w:rsid w:val="00044A4A"/>
    <w:rsid w:val="00056D79"/>
    <w:rsid w:val="000678EA"/>
    <w:rsid w:val="00071C8E"/>
    <w:rsid w:val="000733A1"/>
    <w:rsid w:val="00074262"/>
    <w:rsid w:val="00076289"/>
    <w:rsid w:val="00077FA7"/>
    <w:rsid w:val="0008368D"/>
    <w:rsid w:val="00086BA8"/>
    <w:rsid w:val="000875CC"/>
    <w:rsid w:val="00087E4B"/>
    <w:rsid w:val="00093843"/>
    <w:rsid w:val="00095365"/>
    <w:rsid w:val="0009703F"/>
    <w:rsid w:val="000A5230"/>
    <w:rsid w:val="000A6A49"/>
    <w:rsid w:val="000B7943"/>
    <w:rsid w:val="000C0350"/>
    <w:rsid w:val="000C0B8E"/>
    <w:rsid w:val="000C4709"/>
    <w:rsid w:val="000C772A"/>
    <w:rsid w:val="000E3E6A"/>
    <w:rsid w:val="000F5E84"/>
    <w:rsid w:val="000F6D67"/>
    <w:rsid w:val="001023D9"/>
    <w:rsid w:val="0010634D"/>
    <w:rsid w:val="00106C89"/>
    <w:rsid w:val="0010758B"/>
    <w:rsid w:val="001123DB"/>
    <w:rsid w:val="00112561"/>
    <w:rsid w:val="001225C0"/>
    <w:rsid w:val="00126DAD"/>
    <w:rsid w:val="0012748B"/>
    <w:rsid w:val="0013006A"/>
    <w:rsid w:val="0013318A"/>
    <w:rsid w:val="00135A3B"/>
    <w:rsid w:val="00135FFC"/>
    <w:rsid w:val="001409DC"/>
    <w:rsid w:val="001429AC"/>
    <w:rsid w:val="0015086F"/>
    <w:rsid w:val="0016134F"/>
    <w:rsid w:val="001650D5"/>
    <w:rsid w:val="00167A93"/>
    <w:rsid w:val="001703D0"/>
    <w:rsid w:val="00174175"/>
    <w:rsid w:val="00181DD2"/>
    <w:rsid w:val="00182DF4"/>
    <w:rsid w:val="001A3700"/>
    <w:rsid w:val="001A4187"/>
    <w:rsid w:val="001A4308"/>
    <w:rsid w:val="001B0494"/>
    <w:rsid w:val="001B493D"/>
    <w:rsid w:val="001B49B3"/>
    <w:rsid w:val="001C06A6"/>
    <w:rsid w:val="001C5144"/>
    <w:rsid w:val="001C594A"/>
    <w:rsid w:val="001D3020"/>
    <w:rsid w:val="001D3247"/>
    <w:rsid w:val="001F3EEB"/>
    <w:rsid w:val="001F6C85"/>
    <w:rsid w:val="00207CDC"/>
    <w:rsid w:val="0021499E"/>
    <w:rsid w:val="00214F99"/>
    <w:rsid w:val="00217D29"/>
    <w:rsid w:val="002209C8"/>
    <w:rsid w:val="00220D85"/>
    <w:rsid w:val="002212A5"/>
    <w:rsid w:val="002232C3"/>
    <w:rsid w:val="00225150"/>
    <w:rsid w:val="00227B70"/>
    <w:rsid w:val="002335F9"/>
    <w:rsid w:val="0024240C"/>
    <w:rsid w:val="00256B3E"/>
    <w:rsid w:val="00260185"/>
    <w:rsid w:val="00260C40"/>
    <w:rsid w:val="00263A5A"/>
    <w:rsid w:val="00265D0F"/>
    <w:rsid w:val="00272972"/>
    <w:rsid w:val="0029334C"/>
    <w:rsid w:val="00294838"/>
    <w:rsid w:val="00296167"/>
    <w:rsid w:val="00296959"/>
    <w:rsid w:val="002A04C8"/>
    <w:rsid w:val="002A62F0"/>
    <w:rsid w:val="002B0EEC"/>
    <w:rsid w:val="002B140D"/>
    <w:rsid w:val="002B3314"/>
    <w:rsid w:val="002B4C0F"/>
    <w:rsid w:val="002B5479"/>
    <w:rsid w:val="002B6C17"/>
    <w:rsid w:val="002C0858"/>
    <w:rsid w:val="002C097B"/>
    <w:rsid w:val="002C2FDD"/>
    <w:rsid w:val="002C337B"/>
    <w:rsid w:val="002C6B22"/>
    <w:rsid w:val="002D1041"/>
    <w:rsid w:val="002D219B"/>
    <w:rsid w:val="002D7B5D"/>
    <w:rsid w:val="002E7F9A"/>
    <w:rsid w:val="003035FC"/>
    <w:rsid w:val="003153AC"/>
    <w:rsid w:val="00321A47"/>
    <w:rsid w:val="003241BC"/>
    <w:rsid w:val="0032424B"/>
    <w:rsid w:val="00343818"/>
    <w:rsid w:val="00343987"/>
    <w:rsid w:val="00346F0C"/>
    <w:rsid w:val="00350444"/>
    <w:rsid w:val="00350FA9"/>
    <w:rsid w:val="003519E5"/>
    <w:rsid w:val="003560F8"/>
    <w:rsid w:val="00361C0A"/>
    <w:rsid w:val="00365428"/>
    <w:rsid w:val="003727B8"/>
    <w:rsid w:val="00377775"/>
    <w:rsid w:val="003808C8"/>
    <w:rsid w:val="003809E2"/>
    <w:rsid w:val="0038134F"/>
    <w:rsid w:val="003873B6"/>
    <w:rsid w:val="0039470D"/>
    <w:rsid w:val="0039528C"/>
    <w:rsid w:val="00396D61"/>
    <w:rsid w:val="003970B3"/>
    <w:rsid w:val="003A0020"/>
    <w:rsid w:val="003A3E41"/>
    <w:rsid w:val="003B23D1"/>
    <w:rsid w:val="003C5869"/>
    <w:rsid w:val="003C7428"/>
    <w:rsid w:val="003D01E3"/>
    <w:rsid w:val="003D15AA"/>
    <w:rsid w:val="003D34CC"/>
    <w:rsid w:val="003D62E6"/>
    <w:rsid w:val="003E213D"/>
    <w:rsid w:val="003F0895"/>
    <w:rsid w:val="004041BA"/>
    <w:rsid w:val="004109E9"/>
    <w:rsid w:val="004151E2"/>
    <w:rsid w:val="00417431"/>
    <w:rsid w:val="00425F49"/>
    <w:rsid w:val="00432B78"/>
    <w:rsid w:val="00433A42"/>
    <w:rsid w:val="00442B34"/>
    <w:rsid w:val="004538E3"/>
    <w:rsid w:val="004558D3"/>
    <w:rsid w:val="004647E1"/>
    <w:rsid w:val="00466033"/>
    <w:rsid w:val="004719AD"/>
    <w:rsid w:val="00481BF8"/>
    <w:rsid w:val="0048558D"/>
    <w:rsid w:val="004911F2"/>
    <w:rsid w:val="004919BD"/>
    <w:rsid w:val="00494498"/>
    <w:rsid w:val="00494D76"/>
    <w:rsid w:val="004960E2"/>
    <w:rsid w:val="00496207"/>
    <w:rsid w:val="004A0D6E"/>
    <w:rsid w:val="004A2BF6"/>
    <w:rsid w:val="004B0984"/>
    <w:rsid w:val="004B1800"/>
    <w:rsid w:val="004B6207"/>
    <w:rsid w:val="004C7058"/>
    <w:rsid w:val="004C78D7"/>
    <w:rsid w:val="004C7B75"/>
    <w:rsid w:val="004D011D"/>
    <w:rsid w:val="004D18FF"/>
    <w:rsid w:val="004D337E"/>
    <w:rsid w:val="004E164E"/>
    <w:rsid w:val="004E166D"/>
    <w:rsid w:val="004E7B20"/>
    <w:rsid w:val="004F1F39"/>
    <w:rsid w:val="004F4278"/>
    <w:rsid w:val="004F7249"/>
    <w:rsid w:val="00502EF9"/>
    <w:rsid w:val="005038C7"/>
    <w:rsid w:val="00503D6F"/>
    <w:rsid w:val="00506B58"/>
    <w:rsid w:val="00507DEF"/>
    <w:rsid w:val="00511F6F"/>
    <w:rsid w:val="005122FC"/>
    <w:rsid w:val="00514042"/>
    <w:rsid w:val="005150F5"/>
    <w:rsid w:val="005401D3"/>
    <w:rsid w:val="005416BF"/>
    <w:rsid w:val="00544E5C"/>
    <w:rsid w:val="00553E54"/>
    <w:rsid w:val="0055619B"/>
    <w:rsid w:val="00563B89"/>
    <w:rsid w:val="00581C04"/>
    <w:rsid w:val="005848D2"/>
    <w:rsid w:val="00586722"/>
    <w:rsid w:val="0058783C"/>
    <w:rsid w:val="00594E67"/>
    <w:rsid w:val="005A1462"/>
    <w:rsid w:val="005B194F"/>
    <w:rsid w:val="005B70BF"/>
    <w:rsid w:val="005C2085"/>
    <w:rsid w:val="005C5E7D"/>
    <w:rsid w:val="005C6FE8"/>
    <w:rsid w:val="005D40E4"/>
    <w:rsid w:val="005D6C24"/>
    <w:rsid w:val="005E63D1"/>
    <w:rsid w:val="005E7892"/>
    <w:rsid w:val="00600575"/>
    <w:rsid w:val="00605863"/>
    <w:rsid w:val="00605F4C"/>
    <w:rsid w:val="006072D2"/>
    <w:rsid w:val="00607556"/>
    <w:rsid w:val="00617514"/>
    <w:rsid w:val="006179D5"/>
    <w:rsid w:val="00621943"/>
    <w:rsid w:val="006237E6"/>
    <w:rsid w:val="00627E7E"/>
    <w:rsid w:val="00632780"/>
    <w:rsid w:val="00637044"/>
    <w:rsid w:val="00640254"/>
    <w:rsid w:val="00640525"/>
    <w:rsid w:val="006556CD"/>
    <w:rsid w:val="00681F4F"/>
    <w:rsid w:val="006822E5"/>
    <w:rsid w:val="00692BEA"/>
    <w:rsid w:val="0069531E"/>
    <w:rsid w:val="006A64CC"/>
    <w:rsid w:val="006B345B"/>
    <w:rsid w:val="006B35EA"/>
    <w:rsid w:val="006B558B"/>
    <w:rsid w:val="006B633B"/>
    <w:rsid w:val="006C335D"/>
    <w:rsid w:val="006C3A1E"/>
    <w:rsid w:val="006C3A2E"/>
    <w:rsid w:val="006C5AB1"/>
    <w:rsid w:val="006D0599"/>
    <w:rsid w:val="006D38D8"/>
    <w:rsid w:val="006D61E4"/>
    <w:rsid w:val="006D6520"/>
    <w:rsid w:val="006E0941"/>
    <w:rsid w:val="006E1A76"/>
    <w:rsid w:val="006E1ECD"/>
    <w:rsid w:val="006E27A8"/>
    <w:rsid w:val="006E5449"/>
    <w:rsid w:val="006E5640"/>
    <w:rsid w:val="006E5CE5"/>
    <w:rsid w:val="006F2240"/>
    <w:rsid w:val="006F47DC"/>
    <w:rsid w:val="006F6A6F"/>
    <w:rsid w:val="00704B71"/>
    <w:rsid w:val="00710AF7"/>
    <w:rsid w:val="007139F6"/>
    <w:rsid w:val="007253BB"/>
    <w:rsid w:val="00735CE9"/>
    <w:rsid w:val="00742F85"/>
    <w:rsid w:val="00755406"/>
    <w:rsid w:val="007602BF"/>
    <w:rsid w:val="00760726"/>
    <w:rsid w:val="00761258"/>
    <w:rsid w:val="007623A3"/>
    <w:rsid w:val="007626E3"/>
    <w:rsid w:val="00764F34"/>
    <w:rsid w:val="007779DE"/>
    <w:rsid w:val="00777B30"/>
    <w:rsid w:val="00782295"/>
    <w:rsid w:val="00782956"/>
    <w:rsid w:val="00782AB5"/>
    <w:rsid w:val="00791BCD"/>
    <w:rsid w:val="007940EE"/>
    <w:rsid w:val="00795F11"/>
    <w:rsid w:val="007B3625"/>
    <w:rsid w:val="007B4EBE"/>
    <w:rsid w:val="007C1D33"/>
    <w:rsid w:val="007C219F"/>
    <w:rsid w:val="007C3F19"/>
    <w:rsid w:val="007C40A9"/>
    <w:rsid w:val="007D43C5"/>
    <w:rsid w:val="007D5DEE"/>
    <w:rsid w:val="007D6629"/>
    <w:rsid w:val="007E1544"/>
    <w:rsid w:val="007E4EB3"/>
    <w:rsid w:val="007F27D2"/>
    <w:rsid w:val="007F3E30"/>
    <w:rsid w:val="007F6449"/>
    <w:rsid w:val="007F6B16"/>
    <w:rsid w:val="0080147E"/>
    <w:rsid w:val="00807D83"/>
    <w:rsid w:val="00823155"/>
    <w:rsid w:val="00834052"/>
    <w:rsid w:val="00835209"/>
    <w:rsid w:val="008456A2"/>
    <w:rsid w:val="008500B2"/>
    <w:rsid w:val="008516E5"/>
    <w:rsid w:val="008708F9"/>
    <w:rsid w:val="0087217D"/>
    <w:rsid w:val="00873482"/>
    <w:rsid w:val="008800D2"/>
    <w:rsid w:val="00880475"/>
    <w:rsid w:val="00884328"/>
    <w:rsid w:val="008873D7"/>
    <w:rsid w:val="00891A8D"/>
    <w:rsid w:val="008935BE"/>
    <w:rsid w:val="00895931"/>
    <w:rsid w:val="008B350B"/>
    <w:rsid w:val="008B637A"/>
    <w:rsid w:val="008D0C3B"/>
    <w:rsid w:val="008D15B3"/>
    <w:rsid w:val="008D1F4F"/>
    <w:rsid w:val="008D2CA1"/>
    <w:rsid w:val="008D334B"/>
    <w:rsid w:val="008E16FE"/>
    <w:rsid w:val="008E5CF8"/>
    <w:rsid w:val="008F4C98"/>
    <w:rsid w:val="008F57A7"/>
    <w:rsid w:val="00900363"/>
    <w:rsid w:val="0091052E"/>
    <w:rsid w:val="00921407"/>
    <w:rsid w:val="00922F4E"/>
    <w:rsid w:val="00923DB7"/>
    <w:rsid w:val="00925509"/>
    <w:rsid w:val="00925A1C"/>
    <w:rsid w:val="00927056"/>
    <w:rsid w:val="00932395"/>
    <w:rsid w:val="00932F3C"/>
    <w:rsid w:val="009334D3"/>
    <w:rsid w:val="00933E26"/>
    <w:rsid w:val="0093713D"/>
    <w:rsid w:val="00943382"/>
    <w:rsid w:val="00944642"/>
    <w:rsid w:val="00945C3D"/>
    <w:rsid w:val="009516ED"/>
    <w:rsid w:val="00955CED"/>
    <w:rsid w:val="0095797E"/>
    <w:rsid w:val="00970A54"/>
    <w:rsid w:val="009711C1"/>
    <w:rsid w:val="00973454"/>
    <w:rsid w:val="009738B9"/>
    <w:rsid w:val="00974465"/>
    <w:rsid w:val="009767A8"/>
    <w:rsid w:val="00980DD9"/>
    <w:rsid w:val="0098369F"/>
    <w:rsid w:val="00983863"/>
    <w:rsid w:val="00984136"/>
    <w:rsid w:val="00990A22"/>
    <w:rsid w:val="00993324"/>
    <w:rsid w:val="00995AB1"/>
    <w:rsid w:val="0099710E"/>
    <w:rsid w:val="009A1D08"/>
    <w:rsid w:val="009A50F8"/>
    <w:rsid w:val="009A6869"/>
    <w:rsid w:val="009A7554"/>
    <w:rsid w:val="009A75B2"/>
    <w:rsid w:val="009A765B"/>
    <w:rsid w:val="009B02F1"/>
    <w:rsid w:val="009B0FC2"/>
    <w:rsid w:val="009B4F5F"/>
    <w:rsid w:val="009B7C76"/>
    <w:rsid w:val="009C4955"/>
    <w:rsid w:val="009C523A"/>
    <w:rsid w:val="009C7218"/>
    <w:rsid w:val="009D13B9"/>
    <w:rsid w:val="009D1CBF"/>
    <w:rsid w:val="009D4E13"/>
    <w:rsid w:val="009D5A8D"/>
    <w:rsid w:val="009D6F88"/>
    <w:rsid w:val="009E2162"/>
    <w:rsid w:val="009E477F"/>
    <w:rsid w:val="009F0D53"/>
    <w:rsid w:val="009F0FDA"/>
    <w:rsid w:val="00A05C27"/>
    <w:rsid w:val="00A069FE"/>
    <w:rsid w:val="00A11F64"/>
    <w:rsid w:val="00A122A1"/>
    <w:rsid w:val="00A12456"/>
    <w:rsid w:val="00A1787A"/>
    <w:rsid w:val="00A229B1"/>
    <w:rsid w:val="00A251A6"/>
    <w:rsid w:val="00A25E0F"/>
    <w:rsid w:val="00A31240"/>
    <w:rsid w:val="00A32B4A"/>
    <w:rsid w:val="00A33F75"/>
    <w:rsid w:val="00A35EF6"/>
    <w:rsid w:val="00A44891"/>
    <w:rsid w:val="00A52909"/>
    <w:rsid w:val="00A52B6E"/>
    <w:rsid w:val="00A53EA6"/>
    <w:rsid w:val="00A564D8"/>
    <w:rsid w:val="00A627BE"/>
    <w:rsid w:val="00A76077"/>
    <w:rsid w:val="00A807D5"/>
    <w:rsid w:val="00A84713"/>
    <w:rsid w:val="00A84BDD"/>
    <w:rsid w:val="00A87551"/>
    <w:rsid w:val="00A90EB3"/>
    <w:rsid w:val="00A97F91"/>
    <w:rsid w:val="00AB22D7"/>
    <w:rsid w:val="00AB28D2"/>
    <w:rsid w:val="00AB7B93"/>
    <w:rsid w:val="00AC51EC"/>
    <w:rsid w:val="00AD1581"/>
    <w:rsid w:val="00AD4DE6"/>
    <w:rsid w:val="00AD61D7"/>
    <w:rsid w:val="00AD79C3"/>
    <w:rsid w:val="00AE2EF1"/>
    <w:rsid w:val="00AE3E85"/>
    <w:rsid w:val="00AE4A6B"/>
    <w:rsid w:val="00AE5E73"/>
    <w:rsid w:val="00AF1730"/>
    <w:rsid w:val="00AF7BD2"/>
    <w:rsid w:val="00B0002B"/>
    <w:rsid w:val="00B00A59"/>
    <w:rsid w:val="00B0351A"/>
    <w:rsid w:val="00B112C9"/>
    <w:rsid w:val="00B11A30"/>
    <w:rsid w:val="00B17A39"/>
    <w:rsid w:val="00B23FAB"/>
    <w:rsid w:val="00B3430F"/>
    <w:rsid w:val="00B35CDB"/>
    <w:rsid w:val="00B366C2"/>
    <w:rsid w:val="00B40387"/>
    <w:rsid w:val="00B4512A"/>
    <w:rsid w:val="00B56ABF"/>
    <w:rsid w:val="00B70473"/>
    <w:rsid w:val="00B848C7"/>
    <w:rsid w:val="00B864D8"/>
    <w:rsid w:val="00B91C71"/>
    <w:rsid w:val="00B935F7"/>
    <w:rsid w:val="00B94CEA"/>
    <w:rsid w:val="00B95A2C"/>
    <w:rsid w:val="00BA3259"/>
    <w:rsid w:val="00BC64C0"/>
    <w:rsid w:val="00BC6EC9"/>
    <w:rsid w:val="00BD09B3"/>
    <w:rsid w:val="00BD70DD"/>
    <w:rsid w:val="00BD7DD7"/>
    <w:rsid w:val="00BD7E95"/>
    <w:rsid w:val="00BE7D62"/>
    <w:rsid w:val="00C0000B"/>
    <w:rsid w:val="00C0441A"/>
    <w:rsid w:val="00C1143F"/>
    <w:rsid w:val="00C128F4"/>
    <w:rsid w:val="00C15F7C"/>
    <w:rsid w:val="00C23619"/>
    <w:rsid w:val="00C23910"/>
    <w:rsid w:val="00C35BD8"/>
    <w:rsid w:val="00C3796B"/>
    <w:rsid w:val="00C41353"/>
    <w:rsid w:val="00C469BE"/>
    <w:rsid w:val="00C53214"/>
    <w:rsid w:val="00C6340B"/>
    <w:rsid w:val="00C7210C"/>
    <w:rsid w:val="00C74552"/>
    <w:rsid w:val="00C74B70"/>
    <w:rsid w:val="00C74C90"/>
    <w:rsid w:val="00C91CA4"/>
    <w:rsid w:val="00C91D70"/>
    <w:rsid w:val="00C91FAC"/>
    <w:rsid w:val="00C96AC6"/>
    <w:rsid w:val="00CA226E"/>
    <w:rsid w:val="00CB0D27"/>
    <w:rsid w:val="00CC3FAB"/>
    <w:rsid w:val="00CC5DC7"/>
    <w:rsid w:val="00CC745E"/>
    <w:rsid w:val="00CF161E"/>
    <w:rsid w:val="00CF3A07"/>
    <w:rsid w:val="00CF7140"/>
    <w:rsid w:val="00CF7D65"/>
    <w:rsid w:val="00D02706"/>
    <w:rsid w:val="00D02AAB"/>
    <w:rsid w:val="00D06D0F"/>
    <w:rsid w:val="00D132D8"/>
    <w:rsid w:val="00D166AB"/>
    <w:rsid w:val="00D205E5"/>
    <w:rsid w:val="00D20F37"/>
    <w:rsid w:val="00D25473"/>
    <w:rsid w:val="00D33E39"/>
    <w:rsid w:val="00D35753"/>
    <w:rsid w:val="00D36617"/>
    <w:rsid w:val="00D420DD"/>
    <w:rsid w:val="00D44988"/>
    <w:rsid w:val="00D5040B"/>
    <w:rsid w:val="00D5110E"/>
    <w:rsid w:val="00D54B57"/>
    <w:rsid w:val="00D62286"/>
    <w:rsid w:val="00D62589"/>
    <w:rsid w:val="00D6500D"/>
    <w:rsid w:val="00D8130E"/>
    <w:rsid w:val="00D81F84"/>
    <w:rsid w:val="00D8382A"/>
    <w:rsid w:val="00D84699"/>
    <w:rsid w:val="00D86714"/>
    <w:rsid w:val="00D877C0"/>
    <w:rsid w:val="00D93844"/>
    <w:rsid w:val="00D9392C"/>
    <w:rsid w:val="00D95ADC"/>
    <w:rsid w:val="00DA22F1"/>
    <w:rsid w:val="00DB0F84"/>
    <w:rsid w:val="00DC56B8"/>
    <w:rsid w:val="00DD1E3E"/>
    <w:rsid w:val="00DF4CDC"/>
    <w:rsid w:val="00E0210E"/>
    <w:rsid w:val="00E040BA"/>
    <w:rsid w:val="00E11045"/>
    <w:rsid w:val="00E12BC3"/>
    <w:rsid w:val="00E17CD1"/>
    <w:rsid w:val="00E20F61"/>
    <w:rsid w:val="00E21675"/>
    <w:rsid w:val="00E26289"/>
    <w:rsid w:val="00E3629B"/>
    <w:rsid w:val="00E373EB"/>
    <w:rsid w:val="00E37D09"/>
    <w:rsid w:val="00E566FF"/>
    <w:rsid w:val="00E5675C"/>
    <w:rsid w:val="00E572F2"/>
    <w:rsid w:val="00E64732"/>
    <w:rsid w:val="00E86BB9"/>
    <w:rsid w:val="00E901AE"/>
    <w:rsid w:val="00E92B3B"/>
    <w:rsid w:val="00E93114"/>
    <w:rsid w:val="00E9331E"/>
    <w:rsid w:val="00E976FA"/>
    <w:rsid w:val="00EA0EAB"/>
    <w:rsid w:val="00EA398B"/>
    <w:rsid w:val="00EA4D7A"/>
    <w:rsid w:val="00EA6B14"/>
    <w:rsid w:val="00EA71C1"/>
    <w:rsid w:val="00EC0B2E"/>
    <w:rsid w:val="00EC35DD"/>
    <w:rsid w:val="00EC5046"/>
    <w:rsid w:val="00ED3C58"/>
    <w:rsid w:val="00ED526A"/>
    <w:rsid w:val="00EE09AA"/>
    <w:rsid w:val="00EE4909"/>
    <w:rsid w:val="00EE717E"/>
    <w:rsid w:val="00EF0136"/>
    <w:rsid w:val="00EF0531"/>
    <w:rsid w:val="00F10D42"/>
    <w:rsid w:val="00F142BC"/>
    <w:rsid w:val="00F24090"/>
    <w:rsid w:val="00F2434C"/>
    <w:rsid w:val="00F274C9"/>
    <w:rsid w:val="00F30E97"/>
    <w:rsid w:val="00F31B1E"/>
    <w:rsid w:val="00F349AD"/>
    <w:rsid w:val="00F437F1"/>
    <w:rsid w:val="00F4688B"/>
    <w:rsid w:val="00F62378"/>
    <w:rsid w:val="00F623D2"/>
    <w:rsid w:val="00F64101"/>
    <w:rsid w:val="00F71DFC"/>
    <w:rsid w:val="00F73604"/>
    <w:rsid w:val="00F75101"/>
    <w:rsid w:val="00F7511E"/>
    <w:rsid w:val="00F76011"/>
    <w:rsid w:val="00F76EA7"/>
    <w:rsid w:val="00F80BAF"/>
    <w:rsid w:val="00F8115F"/>
    <w:rsid w:val="00F900CE"/>
    <w:rsid w:val="00F931C0"/>
    <w:rsid w:val="00F93A8B"/>
    <w:rsid w:val="00F951BC"/>
    <w:rsid w:val="00F9541D"/>
    <w:rsid w:val="00FA2682"/>
    <w:rsid w:val="00FA33BF"/>
    <w:rsid w:val="00FA789B"/>
    <w:rsid w:val="00FB0012"/>
    <w:rsid w:val="00FB1A46"/>
    <w:rsid w:val="00FB205A"/>
    <w:rsid w:val="00FB26FA"/>
    <w:rsid w:val="00FB7A98"/>
    <w:rsid w:val="00FC2872"/>
    <w:rsid w:val="00FC3290"/>
    <w:rsid w:val="00FC4E19"/>
    <w:rsid w:val="00FC55B4"/>
    <w:rsid w:val="00FC6225"/>
    <w:rsid w:val="00FD0CE1"/>
    <w:rsid w:val="00FD2249"/>
    <w:rsid w:val="00FD3600"/>
    <w:rsid w:val="00FE2926"/>
    <w:rsid w:val="00FE5BD1"/>
    <w:rsid w:val="00FE6C37"/>
    <w:rsid w:val="00FF1DFA"/>
    <w:rsid w:val="00FF7F8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7B981"/>
  <w15:docId w15:val="{53496D65-49FF-4BEF-BCA1-C924AD337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19B"/>
    <w:pPr>
      <w:widowControl w:val="0"/>
      <w:autoSpaceDE w:val="0"/>
      <w:autoSpaceDN w:val="0"/>
      <w:adjustRightInd w:val="0"/>
      <w:spacing w:after="0" w:line="240" w:lineRule="auto"/>
    </w:pPr>
    <w:rPr>
      <w:rFonts w:ascii="Calibri" w:eastAsia="Times New Roman" w:hAnsi="Calibri" w:cs="Calibri"/>
      <w:sz w:val="24"/>
      <w:szCs w:val="24"/>
    </w:rPr>
  </w:style>
  <w:style w:type="paragraph" w:styleId="Heading1">
    <w:name w:val="heading 1"/>
    <w:basedOn w:val="Normal"/>
    <w:next w:val="Normal"/>
    <w:link w:val="Heading1Char"/>
    <w:uiPriority w:val="1"/>
    <w:qFormat/>
    <w:rsid w:val="000106E6"/>
    <w:pPr>
      <w:keepNext/>
      <w:tabs>
        <w:tab w:val="left" w:pos="2417"/>
      </w:tabs>
      <w:jc w:val="both"/>
      <w:outlineLvl w:val="0"/>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428"/>
    <w:rPr>
      <w:color w:val="0000FF" w:themeColor="hyperlink"/>
      <w:u w:val="single"/>
    </w:rPr>
  </w:style>
  <w:style w:type="paragraph" w:customStyle="1" w:styleId="Default">
    <w:name w:val="Default"/>
    <w:rsid w:val="00365428"/>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C0000B"/>
    <w:pPr>
      <w:spacing w:after="200" w:line="276" w:lineRule="auto"/>
      <w:ind w:left="720"/>
      <w:contextualSpacing/>
    </w:pPr>
  </w:style>
  <w:style w:type="paragraph" w:styleId="HTMLPreformatted">
    <w:name w:val="HTML Preformatted"/>
    <w:basedOn w:val="Normal"/>
    <w:link w:val="HTMLPreformattedChar"/>
    <w:uiPriority w:val="99"/>
    <w:unhideWhenUsed/>
    <w:rsid w:val="00E93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rPr>
  </w:style>
  <w:style w:type="character" w:customStyle="1" w:styleId="HTMLPreformattedChar">
    <w:name w:val="HTML Preformatted Char"/>
    <w:basedOn w:val="DefaultParagraphFont"/>
    <w:link w:val="HTMLPreformatted"/>
    <w:uiPriority w:val="99"/>
    <w:rsid w:val="00E93114"/>
    <w:rPr>
      <w:rFonts w:ascii="Courier New" w:eastAsia="Times New Roman" w:hAnsi="Courier New" w:cs="Courier New"/>
      <w:sz w:val="20"/>
      <w:szCs w:val="20"/>
      <w:lang w:val="en-IN" w:eastAsia="en-IN"/>
    </w:rPr>
  </w:style>
  <w:style w:type="paragraph" w:styleId="Header">
    <w:name w:val="header"/>
    <w:basedOn w:val="Normal"/>
    <w:link w:val="HeaderChar"/>
    <w:uiPriority w:val="99"/>
    <w:rsid w:val="006072D2"/>
    <w:pPr>
      <w:tabs>
        <w:tab w:val="center" w:pos="4320"/>
        <w:tab w:val="right" w:pos="8640"/>
      </w:tabs>
      <w:spacing w:line="252" w:lineRule="auto"/>
      <w:jc w:val="both"/>
    </w:pPr>
    <w:rPr>
      <w:rFonts w:ascii="Verdana" w:eastAsiaTheme="minorEastAsia" w:hAnsi="Verdana"/>
      <w:sz w:val="18"/>
      <w:szCs w:val="18"/>
      <w:lang w:bidi="hi-IN"/>
    </w:rPr>
  </w:style>
  <w:style w:type="character" w:customStyle="1" w:styleId="HeaderChar">
    <w:name w:val="Header Char"/>
    <w:basedOn w:val="DefaultParagraphFont"/>
    <w:link w:val="Header"/>
    <w:uiPriority w:val="99"/>
    <w:rsid w:val="006072D2"/>
    <w:rPr>
      <w:rFonts w:ascii="Verdana" w:eastAsiaTheme="minorEastAsia" w:hAnsi="Verdana"/>
      <w:sz w:val="18"/>
      <w:szCs w:val="18"/>
      <w:lang w:bidi="hi-IN"/>
    </w:rPr>
  </w:style>
  <w:style w:type="table" w:styleId="TableGrid">
    <w:name w:val="Table Grid"/>
    <w:basedOn w:val="TableNormal"/>
    <w:uiPriority w:val="59"/>
    <w:rsid w:val="008E16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44642"/>
    <w:rPr>
      <w:rFonts w:ascii="Tahoma" w:hAnsi="Tahoma" w:cs="Tahoma"/>
      <w:sz w:val="16"/>
      <w:szCs w:val="16"/>
    </w:rPr>
  </w:style>
  <w:style w:type="character" w:customStyle="1" w:styleId="BalloonTextChar">
    <w:name w:val="Balloon Text Char"/>
    <w:basedOn w:val="DefaultParagraphFont"/>
    <w:link w:val="BalloonText"/>
    <w:uiPriority w:val="99"/>
    <w:semiHidden/>
    <w:rsid w:val="00944642"/>
    <w:rPr>
      <w:rFonts w:ascii="Tahoma" w:hAnsi="Tahoma" w:cs="Tahoma"/>
      <w:sz w:val="16"/>
      <w:szCs w:val="16"/>
    </w:rPr>
  </w:style>
  <w:style w:type="character" w:customStyle="1" w:styleId="Heading1Char">
    <w:name w:val="Heading 1 Char"/>
    <w:basedOn w:val="DefaultParagraphFont"/>
    <w:link w:val="Heading1"/>
    <w:uiPriority w:val="1"/>
    <w:rsid w:val="000106E6"/>
    <w:rPr>
      <w:rFonts w:ascii="Times New Roman" w:eastAsia="Times New Roman" w:hAnsi="Times New Roman" w:cs="Calibri"/>
      <w:b/>
      <w:bCs/>
      <w:sz w:val="28"/>
      <w:szCs w:val="28"/>
    </w:rPr>
  </w:style>
  <w:style w:type="paragraph" w:styleId="NoSpacing">
    <w:name w:val="No Spacing"/>
    <w:uiPriority w:val="1"/>
    <w:qFormat/>
    <w:rsid w:val="00112561"/>
    <w:pPr>
      <w:spacing w:after="0" w:line="240" w:lineRule="auto"/>
    </w:pPr>
  </w:style>
  <w:style w:type="character" w:customStyle="1" w:styleId="UnresolvedMention">
    <w:name w:val="Unresolved Mention"/>
    <w:basedOn w:val="DefaultParagraphFont"/>
    <w:uiPriority w:val="99"/>
    <w:semiHidden/>
    <w:unhideWhenUsed/>
    <w:rsid w:val="007B4EBE"/>
    <w:rPr>
      <w:color w:val="605E5C"/>
      <w:shd w:val="clear" w:color="auto" w:fill="E1DFDD"/>
    </w:rPr>
  </w:style>
  <w:style w:type="paragraph" w:styleId="Footer">
    <w:name w:val="footer"/>
    <w:basedOn w:val="Normal"/>
    <w:link w:val="FooterChar"/>
    <w:uiPriority w:val="99"/>
    <w:unhideWhenUsed/>
    <w:rsid w:val="0069531E"/>
    <w:pPr>
      <w:tabs>
        <w:tab w:val="center" w:pos="4680"/>
        <w:tab w:val="right" w:pos="9360"/>
      </w:tabs>
    </w:pPr>
  </w:style>
  <w:style w:type="character" w:customStyle="1" w:styleId="FooterChar">
    <w:name w:val="Footer Char"/>
    <w:basedOn w:val="DefaultParagraphFont"/>
    <w:link w:val="Footer"/>
    <w:uiPriority w:val="99"/>
    <w:rsid w:val="0069531E"/>
    <w:rPr>
      <w:rFonts w:ascii="Calibri" w:eastAsia="Times New Roman"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269190">
      <w:bodyDiv w:val="1"/>
      <w:marLeft w:val="0"/>
      <w:marRight w:val="0"/>
      <w:marTop w:val="0"/>
      <w:marBottom w:val="0"/>
      <w:divBdr>
        <w:top w:val="none" w:sz="0" w:space="0" w:color="auto"/>
        <w:left w:val="none" w:sz="0" w:space="0" w:color="auto"/>
        <w:bottom w:val="none" w:sz="0" w:space="0" w:color="auto"/>
        <w:right w:val="none" w:sz="0" w:space="0" w:color="auto"/>
      </w:divBdr>
    </w:div>
    <w:div w:id="1810780252">
      <w:bodyDiv w:val="1"/>
      <w:marLeft w:val="0"/>
      <w:marRight w:val="0"/>
      <w:marTop w:val="0"/>
      <w:marBottom w:val="0"/>
      <w:divBdr>
        <w:top w:val="none" w:sz="0" w:space="0" w:color="auto"/>
        <w:left w:val="none" w:sz="0" w:space="0" w:color="auto"/>
        <w:bottom w:val="none" w:sz="0" w:space="0" w:color="auto"/>
        <w:right w:val="none" w:sz="0" w:space="0" w:color="auto"/>
      </w:divBdr>
    </w:div>
    <w:div w:id="1914966154">
      <w:bodyDiv w:val="1"/>
      <w:marLeft w:val="0"/>
      <w:marRight w:val="0"/>
      <w:marTop w:val="0"/>
      <w:marBottom w:val="0"/>
      <w:divBdr>
        <w:top w:val="none" w:sz="0" w:space="0" w:color="auto"/>
        <w:left w:val="none" w:sz="0" w:space="0" w:color="auto"/>
        <w:bottom w:val="none" w:sz="0" w:space="0" w:color="auto"/>
        <w:right w:val="none" w:sz="0" w:space="0" w:color="auto"/>
      </w:divBdr>
    </w:div>
    <w:div w:id="199190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lm@centralbank.co.in" TargetMode="External"/><Relationship Id="rId3" Type="http://schemas.openxmlformats.org/officeDocument/2006/relationships/settings" Target="settings.xml"/><Relationship Id="rId7" Type="http://schemas.openxmlformats.org/officeDocument/2006/relationships/hyperlink" Target="mailto:cmrisk@centralbank.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1097</TotalTime>
  <Pages>2</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RAJEEV SHRIVASTAVA</dc:creator>
  <cp:lastModifiedBy>Santosh</cp:lastModifiedBy>
  <cp:revision>758</cp:revision>
  <cp:lastPrinted>2025-05-30T10:20:00Z</cp:lastPrinted>
  <dcterms:created xsi:type="dcterms:W3CDTF">2020-04-27T09:19:00Z</dcterms:created>
  <dcterms:modified xsi:type="dcterms:W3CDTF">2025-10-09T11:03:00Z</dcterms:modified>
</cp:coreProperties>
</file>